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B9" w:rsidRDefault="00C32FB9" w:rsidP="005D122E">
      <w:pPr>
        <w:autoSpaceDE w:val="0"/>
        <w:autoSpaceDN w:val="0"/>
        <w:adjustRightInd w:val="0"/>
        <w:spacing w:after="0" w:line="240" w:lineRule="auto"/>
        <w:rPr>
          <w:rFonts w:ascii="Trebuchet MS" w:hAnsi="Trebuchet MS" w:cs="Calibri-BoldItalic"/>
          <w:b/>
          <w:bCs/>
          <w:i/>
          <w:iCs/>
          <w:sz w:val="20"/>
          <w:szCs w:val="20"/>
        </w:rPr>
      </w:pPr>
    </w:p>
    <w:p w:rsidR="00C32FB9" w:rsidRDefault="00C32FB9" w:rsidP="005D122E">
      <w:pPr>
        <w:autoSpaceDE w:val="0"/>
        <w:autoSpaceDN w:val="0"/>
        <w:adjustRightInd w:val="0"/>
        <w:spacing w:after="0" w:line="240" w:lineRule="auto"/>
        <w:rPr>
          <w:rFonts w:ascii="Trebuchet MS" w:hAnsi="Trebuchet MS" w:cs="Calibri-BoldItalic"/>
          <w:b/>
          <w:bCs/>
          <w:i/>
          <w:iCs/>
          <w:sz w:val="20"/>
          <w:szCs w:val="20"/>
        </w:rPr>
      </w:pPr>
    </w:p>
    <w:p w:rsidR="00C32FB9" w:rsidRDefault="00C32FB9" w:rsidP="005D122E">
      <w:pPr>
        <w:autoSpaceDE w:val="0"/>
        <w:autoSpaceDN w:val="0"/>
        <w:adjustRightInd w:val="0"/>
        <w:spacing w:after="0" w:line="240" w:lineRule="auto"/>
        <w:rPr>
          <w:rFonts w:ascii="Trebuchet MS" w:hAnsi="Trebuchet MS" w:cs="Calibri-BoldItalic"/>
          <w:b/>
          <w:bCs/>
          <w:i/>
          <w:iCs/>
          <w:sz w:val="20"/>
          <w:szCs w:val="20"/>
        </w:rPr>
      </w:pPr>
    </w:p>
    <w:p w:rsidR="00C32FB9" w:rsidRDefault="00C32FB9" w:rsidP="005D122E">
      <w:pPr>
        <w:autoSpaceDE w:val="0"/>
        <w:autoSpaceDN w:val="0"/>
        <w:adjustRightInd w:val="0"/>
        <w:spacing w:after="0" w:line="240" w:lineRule="auto"/>
        <w:rPr>
          <w:rFonts w:ascii="Trebuchet MS" w:hAnsi="Trebuchet MS" w:cs="Calibri-BoldItalic"/>
          <w:b/>
          <w:bCs/>
          <w:i/>
          <w:iCs/>
          <w:sz w:val="20"/>
          <w:szCs w:val="20"/>
        </w:rPr>
      </w:pPr>
    </w:p>
    <w:p w:rsidR="00C32FB9" w:rsidRDefault="00C32FB9" w:rsidP="005D122E">
      <w:pPr>
        <w:autoSpaceDE w:val="0"/>
        <w:autoSpaceDN w:val="0"/>
        <w:adjustRightInd w:val="0"/>
        <w:spacing w:after="0" w:line="240" w:lineRule="auto"/>
        <w:rPr>
          <w:rFonts w:ascii="Trebuchet MS" w:hAnsi="Trebuchet MS" w:cs="Calibri-BoldItalic"/>
          <w:b/>
          <w:bCs/>
          <w:i/>
          <w:iCs/>
          <w:sz w:val="20"/>
          <w:szCs w:val="20"/>
        </w:rPr>
      </w:pPr>
    </w:p>
    <w:p w:rsidR="00C32FB9" w:rsidRDefault="00C32FB9" w:rsidP="005D122E">
      <w:pPr>
        <w:autoSpaceDE w:val="0"/>
        <w:autoSpaceDN w:val="0"/>
        <w:adjustRightInd w:val="0"/>
        <w:spacing w:after="0" w:line="240" w:lineRule="auto"/>
        <w:rPr>
          <w:rFonts w:ascii="Trebuchet MS" w:hAnsi="Trebuchet MS" w:cs="Calibri-BoldItalic"/>
          <w:b/>
          <w:bCs/>
          <w:i/>
          <w:iCs/>
          <w:sz w:val="20"/>
          <w:szCs w:val="20"/>
        </w:rPr>
      </w:pPr>
    </w:p>
    <w:p w:rsidR="00C32FB9" w:rsidRDefault="00C32FB9" w:rsidP="005D122E">
      <w:pPr>
        <w:autoSpaceDE w:val="0"/>
        <w:autoSpaceDN w:val="0"/>
        <w:adjustRightInd w:val="0"/>
        <w:spacing w:after="0" w:line="240" w:lineRule="auto"/>
        <w:rPr>
          <w:rFonts w:ascii="Trebuchet MS" w:hAnsi="Trebuchet MS" w:cs="Calibri-BoldItalic"/>
          <w:b/>
          <w:bCs/>
          <w:i/>
          <w:iCs/>
          <w:sz w:val="20"/>
          <w:szCs w:val="20"/>
        </w:rPr>
      </w:pPr>
      <w:r>
        <w:rPr>
          <w:rFonts w:ascii="Trebuchet MS" w:hAnsi="Trebuchet MS" w:cs="Calibri-BoldItalic"/>
          <w:b/>
          <w:bCs/>
          <w:i/>
          <w:iCs/>
          <w:sz w:val="20"/>
          <w:szCs w:val="20"/>
        </w:rPr>
        <w:br/>
      </w:r>
    </w:p>
    <w:p w:rsidR="00E9177B" w:rsidRPr="008B5A94" w:rsidRDefault="00C32FB9" w:rsidP="00C32FB9">
      <w:pPr>
        <w:shd w:val="clear" w:color="auto" w:fill="B8CCE4" w:themeFill="accent1" w:themeFillTint="66"/>
        <w:jc w:val="center"/>
        <w:rPr>
          <w:rFonts w:ascii="Arial" w:hAnsi="Arial" w:cs="Arial"/>
          <w:b/>
          <w:sz w:val="18"/>
          <w:szCs w:val="18"/>
          <w:shd w:val="clear" w:color="auto" w:fill="B8CCE4" w:themeFill="accent1" w:themeFillTint="66"/>
        </w:rPr>
      </w:pPr>
      <w:r w:rsidRPr="008B5A94">
        <w:rPr>
          <w:rFonts w:ascii="Arial" w:hAnsi="Arial" w:cs="Arial"/>
          <w:b/>
          <w:sz w:val="18"/>
          <w:szCs w:val="18"/>
          <w:shd w:val="clear" w:color="auto" w:fill="B8CCE4" w:themeFill="accent1" w:themeFillTint="66"/>
        </w:rPr>
        <w:t xml:space="preserve">Relazione </w:t>
      </w:r>
      <w:r w:rsidR="00E9177B" w:rsidRPr="008B5A94">
        <w:rPr>
          <w:rFonts w:ascii="Arial" w:hAnsi="Arial" w:cs="Arial"/>
          <w:b/>
          <w:sz w:val="18"/>
          <w:szCs w:val="18"/>
          <w:shd w:val="clear" w:color="auto" w:fill="B8CCE4" w:themeFill="accent1" w:themeFillTint="66"/>
        </w:rPr>
        <w:t>T</w:t>
      </w:r>
      <w:r w:rsidRPr="008B5A94">
        <w:rPr>
          <w:rFonts w:ascii="Arial" w:hAnsi="Arial" w:cs="Arial"/>
          <w:b/>
          <w:sz w:val="18"/>
          <w:szCs w:val="18"/>
          <w:shd w:val="clear" w:color="auto" w:fill="B8CCE4" w:themeFill="accent1" w:themeFillTint="66"/>
        </w:rPr>
        <w:t>ecnico-</w:t>
      </w:r>
      <w:r w:rsidR="00E9177B" w:rsidRPr="008B5A94">
        <w:rPr>
          <w:rFonts w:ascii="Arial" w:hAnsi="Arial" w:cs="Arial"/>
          <w:b/>
          <w:sz w:val="18"/>
          <w:szCs w:val="18"/>
          <w:shd w:val="clear" w:color="auto" w:fill="B8CCE4" w:themeFill="accent1" w:themeFillTint="66"/>
        </w:rPr>
        <w:t>F</w:t>
      </w:r>
      <w:r w:rsidRPr="008B5A94">
        <w:rPr>
          <w:rFonts w:ascii="Arial" w:hAnsi="Arial" w:cs="Arial"/>
          <w:b/>
          <w:sz w:val="18"/>
          <w:szCs w:val="18"/>
          <w:shd w:val="clear" w:color="auto" w:fill="B8CCE4" w:themeFill="accent1" w:themeFillTint="66"/>
        </w:rPr>
        <w:t>inanziaria</w:t>
      </w:r>
      <w:r w:rsidR="00E9177B" w:rsidRPr="008B5A94">
        <w:rPr>
          <w:rFonts w:ascii="Arial" w:hAnsi="Arial" w:cs="Arial"/>
          <w:b/>
          <w:sz w:val="18"/>
          <w:szCs w:val="18"/>
          <w:shd w:val="clear" w:color="auto" w:fill="B8CCE4" w:themeFill="accent1" w:themeFillTint="66"/>
        </w:rPr>
        <w:t xml:space="preserve"> al </w:t>
      </w:r>
    </w:p>
    <w:p w:rsidR="00C32FB9" w:rsidRPr="008B5A94" w:rsidRDefault="00E9177B" w:rsidP="00C32FB9">
      <w:pPr>
        <w:shd w:val="clear" w:color="auto" w:fill="B8CCE4" w:themeFill="accent1" w:themeFillTint="66"/>
        <w:jc w:val="center"/>
        <w:rPr>
          <w:rFonts w:ascii="Arial" w:hAnsi="Arial" w:cs="Arial"/>
          <w:b/>
          <w:bCs/>
          <w:i/>
          <w:iCs/>
          <w:sz w:val="18"/>
          <w:szCs w:val="18"/>
        </w:rPr>
      </w:pPr>
      <w:r w:rsidRPr="008B5A94">
        <w:rPr>
          <w:rFonts w:ascii="Arial" w:hAnsi="Arial" w:cs="Arial"/>
          <w:b/>
          <w:sz w:val="18"/>
          <w:szCs w:val="18"/>
          <w:shd w:val="clear" w:color="auto" w:fill="B8CCE4" w:themeFill="accent1" w:themeFillTint="66"/>
        </w:rPr>
        <w:t>Contratto Collettivo Decentrato Integrativo Esercizio 201</w:t>
      </w:r>
      <w:r w:rsidR="00192BCA" w:rsidRPr="008B5A94">
        <w:rPr>
          <w:rFonts w:ascii="Arial" w:hAnsi="Arial" w:cs="Arial"/>
          <w:b/>
          <w:sz w:val="18"/>
          <w:szCs w:val="18"/>
          <w:shd w:val="clear" w:color="auto" w:fill="B8CCE4" w:themeFill="accent1" w:themeFillTint="66"/>
        </w:rPr>
        <w:t>4</w:t>
      </w:r>
      <w:r w:rsidRPr="008B5A94">
        <w:rPr>
          <w:rFonts w:ascii="Arial" w:hAnsi="Arial" w:cs="Arial"/>
          <w:b/>
          <w:sz w:val="18"/>
          <w:szCs w:val="18"/>
          <w:shd w:val="clear" w:color="auto" w:fill="B8CCE4" w:themeFill="accent1" w:themeFillTint="66"/>
        </w:rPr>
        <w:t xml:space="preserve"> </w:t>
      </w:r>
      <w:r w:rsidR="00C32FB9" w:rsidRPr="008B5A94">
        <w:rPr>
          <w:rFonts w:ascii="Arial" w:hAnsi="Arial" w:cs="Arial"/>
          <w:sz w:val="18"/>
          <w:szCs w:val="18"/>
          <w:shd w:val="clear" w:color="auto" w:fill="B8CCE4" w:themeFill="accent1" w:themeFillTint="66"/>
        </w:rPr>
        <w:br/>
        <w:t>(articolo 40, comma 3-sexies, Decreto Legislativo n. 165 del 2001)</w:t>
      </w:r>
    </w:p>
    <w:p w:rsidR="00C32FB9" w:rsidRPr="008B5A94" w:rsidRDefault="00C32FB9">
      <w:pPr>
        <w:rPr>
          <w:rFonts w:ascii="Arial" w:hAnsi="Arial" w:cs="Arial"/>
          <w:b/>
          <w:bCs/>
          <w:i/>
          <w:iCs/>
          <w:sz w:val="18"/>
          <w:szCs w:val="18"/>
        </w:rPr>
      </w:pPr>
    </w:p>
    <w:p w:rsidR="00F43279" w:rsidRPr="008B5A94" w:rsidRDefault="00F43279">
      <w:pPr>
        <w:rPr>
          <w:rFonts w:ascii="Arial" w:hAnsi="Arial" w:cs="Arial"/>
          <w:b/>
          <w:i/>
          <w:sz w:val="18"/>
          <w:szCs w:val="18"/>
        </w:rPr>
      </w:pPr>
      <w:r w:rsidRPr="008B5A94">
        <w:rPr>
          <w:rFonts w:ascii="Arial" w:hAnsi="Arial" w:cs="Arial"/>
          <w:b/>
          <w:i/>
          <w:sz w:val="18"/>
          <w:szCs w:val="18"/>
        </w:rPr>
        <w:br w:type="page"/>
      </w:r>
    </w:p>
    <w:p w:rsidR="005D122E" w:rsidRPr="008B5A94" w:rsidRDefault="006C2EF6" w:rsidP="00CB5DD2">
      <w:pPr>
        <w:rPr>
          <w:rFonts w:ascii="Arial" w:hAnsi="Arial" w:cs="Arial"/>
          <w:b/>
          <w:i/>
          <w:sz w:val="18"/>
          <w:szCs w:val="18"/>
        </w:rPr>
      </w:pPr>
      <w:r w:rsidRPr="008B5A94">
        <w:rPr>
          <w:rFonts w:ascii="Arial" w:hAnsi="Arial" w:cs="Arial"/>
          <w:b/>
          <w:i/>
          <w:sz w:val="18"/>
          <w:szCs w:val="18"/>
        </w:rPr>
        <w:lastRenderedPageBreak/>
        <w:t>Parte III – Lo schema di Relazione Tecnico –finanziaria</w:t>
      </w:r>
      <w:r w:rsidR="00CB5DD2" w:rsidRPr="008B5A94">
        <w:rPr>
          <w:rFonts w:ascii="Arial" w:hAnsi="Arial" w:cs="Arial"/>
          <w:b/>
          <w:bCs/>
          <w:sz w:val="18"/>
          <w:szCs w:val="18"/>
        </w:rPr>
        <w:t xml:space="preserve"> </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La relazione tecnico</w:t>
      </w:r>
      <w:r w:rsidRPr="008B5A94">
        <w:rPr>
          <w:rFonts w:ascii="Cambria Math" w:hAnsi="Cambria Math" w:cs="Cambria Math"/>
          <w:color w:val="000000"/>
          <w:sz w:val="18"/>
          <w:szCs w:val="18"/>
        </w:rPr>
        <w:t>‐</w:t>
      </w:r>
      <w:r w:rsidRPr="008B5A94">
        <w:rPr>
          <w:rFonts w:ascii="Arial" w:hAnsi="Arial" w:cs="Arial"/>
          <w:color w:val="000000"/>
          <w:sz w:val="18"/>
          <w:szCs w:val="18"/>
        </w:rPr>
        <w:t>finanziaria va compilata in tutti i casi di stipula di contratto integrativo,</w:t>
      </w:r>
      <w:r w:rsidR="006C2EF6" w:rsidRPr="008B5A94">
        <w:rPr>
          <w:rFonts w:ascii="Arial" w:hAnsi="Arial" w:cs="Arial"/>
          <w:color w:val="000000"/>
          <w:sz w:val="18"/>
          <w:szCs w:val="18"/>
        </w:rPr>
        <w:t xml:space="preserve"> </w:t>
      </w:r>
      <w:r w:rsidRPr="008B5A94">
        <w:rPr>
          <w:rFonts w:ascii="Arial" w:hAnsi="Arial" w:cs="Arial"/>
          <w:color w:val="000000"/>
          <w:sz w:val="18"/>
          <w:szCs w:val="18"/>
        </w:rPr>
        <w:t xml:space="preserve">qualunque sia la sua natura e denominazione (cfr. </w:t>
      </w:r>
      <w:r w:rsidRPr="008B5A94">
        <w:rPr>
          <w:rFonts w:ascii="Arial" w:hAnsi="Arial" w:cs="Arial"/>
          <w:b/>
          <w:bCs/>
          <w:color w:val="000000"/>
          <w:sz w:val="18"/>
          <w:szCs w:val="18"/>
        </w:rPr>
        <w:t xml:space="preserve">paragrafo I.3 </w:t>
      </w:r>
      <w:r w:rsidRPr="008B5A94">
        <w:rPr>
          <w:rFonts w:ascii="Arial" w:hAnsi="Arial" w:cs="Arial"/>
          <w:color w:val="000000"/>
          <w:sz w:val="18"/>
          <w:szCs w:val="18"/>
        </w:rPr>
        <w:t xml:space="preserve">della </w:t>
      </w:r>
      <w:r w:rsidRPr="008B5A94">
        <w:rPr>
          <w:rFonts w:ascii="Arial" w:hAnsi="Arial" w:cs="Arial"/>
          <w:b/>
          <w:bCs/>
          <w:color w:val="000000"/>
          <w:sz w:val="18"/>
          <w:szCs w:val="18"/>
        </w:rPr>
        <w:t>Parte I</w:t>
      </w:r>
      <w:r w:rsidRPr="008B5A94">
        <w:rPr>
          <w:rFonts w:ascii="Arial" w:hAnsi="Arial" w:cs="Arial"/>
          <w:color w:val="000000"/>
          <w:sz w:val="18"/>
          <w:szCs w:val="18"/>
        </w:rPr>
        <w:t>). Per la sezione normativa</w:t>
      </w:r>
      <w:r w:rsidR="006C2EF6" w:rsidRPr="008B5A94">
        <w:rPr>
          <w:rFonts w:ascii="Arial" w:hAnsi="Arial" w:cs="Arial"/>
          <w:color w:val="000000"/>
          <w:sz w:val="18"/>
          <w:szCs w:val="18"/>
        </w:rPr>
        <w:t xml:space="preserve"> </w:t>
      </w:r>
      <w:r w:rsidRPr="008B5A94">
        <w:rPr>
          <w:rFonts w:ascii="Arial" w:hAnsi="Arial" w:cs="Arial"/>
          <w:color w:val="000000"/>
          <w:sz w:val="18"/>
          <w:szCs w:val="18"/>
        </w:rPr>
        <w:t>del contratto integrativo la relazione tecnico</w:t>
      </w:r>
      <w:r w:rsidRPr="008B5A94">
        <w:rPr>
          <w:rFonts w:ascii="Cambria Math" w:hAnsi="Cambria Math" w:cs="Cambria Math"/>
          <w:color w:val="000000"/>
          <w:sz w:val="18"/>
          <w:szCs w:val="18"/>
        </w:rPr>
        <w:t>‐</w:t>
      </w:r>
      <w:r w:rsidRPr="008B5A94">
        <w:rPr>
          <w:rFonts w:ascii="Arial" w:hAnsi="Arial" w:cs="Arial"/>
          <w:color w:val="000000"/>
          <w:sz w:val="18"/>
          <w:szCs w:val="18"/>
        </w:rPr>
        <w:t>finanziaria deve esplicitamente asseverare l’assenza di</w:t>
      </w:r>
      <w:r w:rsidR="006C2EF6" w:rsidRPr="008B5A94">
        <w:rPr>
          <w:rFonts w:ascii="Arial" w:hAnsi="Arial" w:cs="Arial"/>
          <w:color w:val="000000"/>
          <w:sz w:val="18"/>
          <w:szCs w:val="18"/>
        </w:rPr>
        <w:t xml:space="preserve"> </w:t>
      </w:r>
      <w:r w:rsidRPr="008B5A94">
        <w:rPr>
          <w:rFonts w:ascii="Arial" w:hAnsi="Arial" w:cs="Arial"/>
          <w:color w:val="000000"/>
          <w:sz w:val="18"/>
          <w:szCs w:val="18"/>
        </w:rPr>
        <w:t>effetti economici in termini di costi del personale che trovano contabilizzazione e proposta di</w:t>
      </w:r>
      <w:r w:rsidR="006C2EF6" w:rsidRPr="008B5A94">
        <w:rPr>
          <w:rFonts w:ascii="Arial" w:hAnsi="Arial" w:cs="Arial"/>
          <w:color w:val="000000"/>
          <w:sz w:val="18"/>
          <w:szCs w:val="18"/>
        </w:rPr>
        <w:t xml:space="preserve"> </w:t>
      </w:r>
      <w:r w:rsidRPr="008B5A94">
        <w:rPr>
          <w:rFonts w:ascii="Arial" w:hAnsi="Arial" w:cs="Arial"/>
          <w:color w:val="000000"/>
          <w:sz w:val="18"/>
          <w:szCs w:val="18"/>
        </w:rPr>
        <w:t>certificazione all’esterno dei Fondi per la contrattazione integrativa. Diversamente la relazione tecnico</w:t>
      </w:r>
      <w:r w:rsidR="0026716F" w:rsidRPr="008B5A94">
        <w:rPr>
          <w:rFonts w:ascii="Arial" w:hAnsi="Arial" w:cs="Arial"/>
          <w:color w:val="000000"/>
          <w:sz w:val="18"/>
          <w:szCs w:val="18"/>
        </w:rPr>
        <w:t xml:space="preserve"> </w:t>
      </w:r>
      <w:r w:rsidRPr="008B5A94">
        <w:rPr>
          <w:rFonts w:ascii="Arial" w:hAnsi="Arial" w:cs="Arial"/>
          <w:color w:val="000000"/>
          <w:sz w:val="18"/>
          <w:szCs w:val="18"/>
        </w:rPr>
        <w:t>finanziaria</w:t>
      </w:r>
      <w:r w:rsidR="006C2EF6" w:rsidRPr="008B5A94">
        <w:rPr>
          <w:rFonts w:ascii="Arial" w:hAnsi="Arial" w:cs="Arial"/>
          <w:color w:val="000000"/>
          <w:sz w:val="18"/>
          <w:szCs w:val="18"/>
        </w:rPr>
        <w:t xml:space="preserve"> </w:t>
      </w:r>
      <w:r w:rsidRPr="008B5A94">
        <w:rPr>
          <w:rFonts w:ascii="Arial" w:hAnsi="Arial" w:cs="Arial"/>
          <w:color w:val="000000"/>
          <w:sz w:val="18"/>
          <w:szCs w:val="18"/>
        </w:rPr>
        <w:t>ha il compito di individuare e quantificare i costi stessi e attestarne la compatibilità e</w:t>
      </w:r>
      <w:r w:rsidR="006C2EF6" w:rsidRPr="008B5A94">
        <w:rPr>
          <w:rFonts w:ascii="Arial" w:hAnsi="Arial" w:cs="Arial"/>
          <w:color w:val="000000"/>
          <w:sz w:val="18"/>
          <w:szCs w:val="18"/>
        </w:rPr>
        <w:t xml:space="preserve"> </w:t>
      </w:r>
      <w:r w:rsidRPr="008B5A94">
        <w:rPr>
          <w:rFonts w:ascii="Arial" w:hAnsi="Arial" w:cs="Arial"/>
          <w:color w:val="000000"/>
          <w:sz w:val="18"/>
          <w:szCs w:val="18"/>
        </w:rPr>
        <w:t>sostenibilità nell’ambito degli strumenti annuali e pluriennali di Bilancio.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 xml:space="preserve">Con riferimento al caso di </w:t>
      </w:r>
      <w:r w:rsidRPr="008B5A94">
        <w:rPr>
          <w:rFonts w:ascii="Arial" w:hAnsi="Arial" w:cs="Arial"/>
          <w:i/>
          <w:iCs/>
          <w:color w:val="000000"/>
          <w:sz w:val="18"/>
          <w:szCs w:val="18"/>
        </w:rPr>
        <w:t xml:space="preserve">Contratto integrativo stralcio </w:t>
      </w:r>
      <w:r w:rsidRPr="008B5A94">
        <w:rPr>
          <w:rFonts w:ascii="Arial" w:hAnsi="Arial" w:cs="Arial"/>
          <w:color w:val="000000"/>
          <w:sz w:val="18"/>
          <w:szCs w:val="18"/>
        </w:rPr>
        <w:t>la relazione tecnico</w:t>
      </w:r>
      <w:r w:rsidRPr="008B5A94">
        <w:rPr>
          <w:rFonts w:ascii="Cambria Math" w:hAnsi="Cambria Math" w:cs="Cambria Math"/>
          <w:color w:val="000000"/>
          <w:sz w:val="18"/>
          <w:szCs w:val="18"/>
        </w:rPr>
        <w:t>‐</w:t>
      </w:r>
      <w:r w:rsidRPr="008B5A94">
        <w:rPr>
          <w:rFonts w:ascii="Arial" w:hAnsi="Arial" w:cs="Arial"/>
          <w:color w:val="000000"/>
          <w:sz w:val="18"/>
          <w:szCs w:val="18"/>
        </w:rPr>
        <w:t>finanziaria va limitata</w:t>
      </w:r>
      <w:r w:rsidR="006C2EF6" w:rsidRPr="008B5A94">
        <w:rPr>
          <w:rFonts w:ascii="Arial" w:hAnsi="Arial" w:cs="Arial"/>
          <w:color w:val="000000"/>
          <w:sz w:val="18"/>
          <w:szCs w:val="18"/>
        </w:rPr>
        <w:t xml:space="preserve"> </w:t>
      </w:r>
      <w:r w:rsidRPr="008B5A94">
        <w:rPr>
          <w:rFonts w:ascii="Arial" w:hAnsi="Arial" w:cs="Arial"/>
          <w:color w:val="000000"/>
          <w:sz w:val="18"/>
          <w:szCs w:val="18"/>
        </w:rPr>
        <w:t>alla/alle materia/e trattate dall’accordo, ma deve in ogni caso riportare e quantificare lo schema</w:t>
      </w:r>
      <w:r w:rsidR="006C2EF6" w:rsidRPr="008B5A94">
        <w:rPr>
          <w:rFonts w:ascii="Arial" w:hAnsi="Arial" w:cs="Arial"/>
          <w:color w:val="000000"/>
          <w:sz w:val="18"/>
          <w:szCs w:val="18"/>
        </w:rPr>
        <w:t xml:space="preserve"> </w:t>
      </w:r>
      <w:r w:rsidRPr="008B5A94">
        <w:rPr>
          <w:rFonts w:ascii="Arial" w:hAnsi="Arial" w:cs="Arial"/>
          <w:color w:val="000000"/>
          <w:sz w:val="18"/>
          <w:szCs w:val="18"/>
        </w:rPr>
        <w:t>generale del Fondo (cfr. Modulo III della presente Parte III) evidenziando se del caso compiutamente i</w:t>
      </w:r>
      <w:r w:rsidR="006C2EF6" w:rsidRPr="008B5A94">
        <w:rPr>
          <w:rFonts w:ascii="Arial" w:hAnsi="Arial" w:cs="Arial"/>
          <w:color w:val="000000"/>
          <w:sz w:val="18"/>
          <w:szCs w:val="18"/>
        </w:rPr>
        <w:t xml:space="preserve"> </w:t>
      </w:r>
      <w:r w:rsidRPr="008B5A94">
        <w:rPr>
          <w:rFonts w:ascii="Arial" w:hAnsi="Arial" w:cs="Arial"/>
          <w:color w:val="000000"/>
          <w:sz w:val="18"/>
          <w:szCs w:val="18"/>
        </w:rPr>
        <w:t>punti modificativi in relazione all’accordo stralcio stesso.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La sede propria nella quale va compiutamente delimitato l’ambito di intervento con effetti</w:t>
      </w:r>
      <w:r w:rsidR="006C2EF6" w:rsidRPr="008B5A94">
        <w:rPr>
          <w:rFonts w:ascii="Arial" w:hAnsi="Arial" w:cs="Arial"/>
          <w:color w:val="000000"/>
          <w:sz w:val="18"/>
          <w:szCs w:val="18"/>
        </w:rPr>
        <w:t xml:space="preserve"> </w:t>
      </w:r>
      <w:r w:rsidRPr="008B5A94">
        <w:rPr>
          <w:rFonts w:ascii="Arial" w:hAnsi="Arial" w:cs="Arial"/>
          <w:color w:val="000000"/>
          <w:sz w:val="18"/>
          <w:szCs w:val="18"/>
        </w:rPr>
        <w:t>economico</w:t>
      </w:r>
      <w:r w:rsidRPr="008B5A94">
        <w:rPr>
          <w:rFonts w:ascii="Cambria Math" w:hAnsi="Cambria Math" w:cs="Cambria Math"/>
          <w:color w:val="000000"/>
          <w:sz w:val="18"/>
          <w:szCs w:val="18"/>
        </w:rPr>
        <w:t>‐</w:t>
      </w:r>
      <w:r w:rsidRPr="008B5A94">
        <w:rPr>
          <w:rFonts w:ascii="Arial" w:hAnsi="Arial" w:cs="Arial"/>
          <w:color w:val="000000"/>
          <w:sz w:val="18"/>
          <w:szCs w:val="18"/>
        </w:rPr>
        <w:t>finanziari della contrattazione integrativa è la gestione del Fondo (o dei Fondi) come</w:t>
      </w:r>
      <w:r w:rsidR="006C2EF6" w:rsidRPr="008B5A94">
        <w:rPr>
          <w:rFonts w:ascii="Arial" w:hAnsi="Arial" w:cs="Arial"/>
          <w:color w:val="000000"/>
          <w:sz w:val="18"/>
          <w:szCs w:val="18"/>
        </w:rPr>
        <w:t xml:space="preserve"> </w:t>
      </w:r>
      <w:r w:rsidRPr="008B5A94">
        <w:rPr>
          <w:rFonts w:ascii="Arial" w:hAnsi="Arial" w:cs="Arial"/>
          <w:color w:val="000000"/>
          <w:sz w:val="18"/>
          <w:szCs w:val="18"/>
        </w:rPr>
        <w:t xml:space="preserve">individuati dai </w:t>
      </w:r>
      <w:proofErr w:type="spellStart"/>
      <w:r w:rsidRPr="008B5A94">
        <w:rPr>
          <w:rFonts w:ascii="Arial" w:hAnsi="Arial" w:cs="Arial"/>
          <w:color w:val="000000"/>
          <w:sz w:val="18"/>
          <w:szCs w:val="18"/>
        </w:rPr>
        <w:t>Ccnl</w:t>
      </w:r>
      <w:proofErr w:type="spellEnd"/>
      <w:r w:rsidRPr="008B5A94">
        <w:rPr>
          <w:rFonts w:ascii="Arial" w:hAnsi="Arial" w:cs="Arial"/>
          <w:color w:val="000000"/>
          <w:sz w:val="18"/>
          <w:szCs w:val="18"/>
        </w:rPr>
        <w:t>/</w:t>
      </w:r>
      <w:proofErr w:type="spellStart"/>
      <w:r w:rsidRPr="008B5A94">
        <w:rPr>
          <w:rFonts w:ascii="Arial" w:hAnsi="Arial" w:cs="Arial"/>
          <w:color w:val="000000"/>
          <w:sz w:val="18"/>
          <w:szCs w:val="18"/>
        </w:rPr>
        <w:t>Ccrl</w:t>
      </w:r>
      <w:proofErr w:type="spellEnd"/>
      <w:r w:rsidRPr="008B5A94">
        <w:rPr>
          <w:rFonts w:ascii="Arial" w:hAnsi="Arial" w:cs="Arial"/>
          <w:color w:val="000000"/>
          <w:sz w:val="18"/>
          <w:szCs w:val="18"/>
        </w:rPr>
        <w:t xml:space="preserve"> o </w:t>
      </w:r>
      <w:proofErr w:type="spellStart"/>
      <w:r w:rsidRPr="008B5A94">
        <w:rPr>
          <w:rFonts w:ascii="Arial" w:hAnsi="Arial" w:cs="Arial"/>
          <w:color w:val="000000"/>
          <w:sz w:val="18"/>
          <w:szCs w:val="18"/>
        </w:rPr>
        <w:t>Ccpl</w:t>
      </w:r>
      <w:proofErr w:type="spellEnd"/>
      <w:r w:rsidRPr="008B5A94">
        <w:rPr>
          <w:rFonts w:ascii="Arial" w:hAnsi="Arial" w:cs="Arial"/>
          <w:color w:val="000000"/>
          <w:sz w:val="18"/>
          <w:szCs w:val="18"/>
        </w:rPr>
        <w:t xml:space="preserve"> di riferimento. Di seguito viene quindi illustrato lo schema di relazione</w:t>
      </w:r>
      <w:r w:rsidR="006C2EF6" w:rsidRPr="008B5A94">
        <w:rPr>
          <w:rFonts w:ascii="Arial" w:hAnsi="Arial" w:cs="Arial"/>
          <w:color w:val="000000"/>
          <w:sz w:val="18"/>
          <w:szCs w:val="18"/>
        </w:rPr>
        <w:t xml:space="preserve"> </w:t>
      </w:r>
      <w:r w:rsidRPr="008B5A94">
        <w:rPr>
          <w:rFonts w:ascii="Arial" w:hAnsi="Arial" w:cs="Arial"/>
          <w:color w:val="000000"/>
          <w:sz w:val="18"/>
          <w:szCs w:val="18"/>
        </w:rPr>
        <w:t>tecnico</w:t>
      </w:r>
      <w:r w:rsidRPr="008B5A94">
        <w:rPr>
          <w:rFonts w:ascii="Cambria Math" w:hAnsi="Cambria Math" w:cs="Cambria Math"/>
          <w:color w:val="000000"/>
          <w:sz w:val="18"/>
          <w:szCs w:val="18"/>
        </w:rPr>
        <w:t>‐</w:t>
      </w:r>
      <w:r w:rsidRPr="008B5A94">
        <w:rPr>
          <w:rFonts w:ascii="Arial" w:hAnsi="Arial" w:cs="Arial"/>
          <w:color w:val="000000"/>
          <w:sz w:val="18"/>
          <w:szCs w:val="18"/>
        </w:rPr>
        <w:t>finanziaria relativa che deve accompagnare l’illustrazione di ciascun Fondo. In caso di accordo</w:t>
      </w:r>
      <w:r w:rsidR="006C2EF6" w:rsidRPr="008B5A94">
        <w:rPr>
          <w:rFonts w:ascii="Arial" w:hAnsi="Arial" w:cs="Arial"/>
          <w:color w:val="000000"/>
          <w:sz w:val="18"/>
          <w:szCs w:val="18"/>
        </w:rPr>
        <w:t xml:space="preserve">  </w:t>
      </w:r>
      <w:r w:rsidRPr="008B5A94">
        <w:rPr>
          <w:rFonts w:ascii="Arial" w:hAnsi="Arial" w:cs="Arial"/>
          <w:color w:val="000000"/>
          <w:sz w:val="18"/>
          <w:szCs w:val="18"/>
        </w:rPr>
        <w:t>pluriennale lo schema deve essere esplicitato per ciascun anno considerato.</w:t>
      </w:r>
    </w:p>
    <w:p w:rsidR="006C2EF6" w:rsidRPr="008B5A94" w:rsidRDefault="006C2EF6" w:rsidP="005D122E">
      <w:pPr>
        <w:autoSpaceDE w:val="0"/>
        <w:autoSpaceDN w:val="0"/>
        <w:adjustRightInd w:val="0"/>
        <w:spacing w:after="0" w:line="240" w:lineRule="auto"/>
        <w:rPr>
          <w:rFonts w:ascii="Arial" w:hAnsi="Arial" w:cs="Arial"/>
          <w:color w:val="000000"/>
          <w:sz w:val="18"/>
          <w:szCs w:val="18"/>
        </w:rPr>
      </w:pPr>
    </w:p>
    <w:p w:rsidR="005D122E" w:rsidRPr="008B5A94" w:rsidRDefault="005D122E" w:rsidP="005D122E">
      <w:pPr>
        <w:autoSpaceDE w:val="0"/>
        <w:autoSpaceDN w:val="0"/>
        <w:adjustRightInd w:val="0"/>
        <w:spacing w:after="0" w:line="240" w:lineRule="auto"/>
        <w:rPr>
          <w:rFonts w:ascii="Arial" w:hAnsi="Arial" w:cs="Arial"/>
          <w:b/>
          <w:bCs/>
          <w:i/>
          <w:iCs/>
          <w:color w:val="000000"/>
          <w:sz w:val="18"/>
          <w:szCs w:val="18"/>
        </w:rPr>
      </w:pPr>
      <w:r w:rsidRPr="008B5A94">
        <w:rPr>
          <w:rFonts w:ascii="Arial" w:hAnsi="Arial" w:cs="Arial"/>
          <w:b/>
          <w:bCs/>
          <w:i/>
          <w:iCs/>
          <w:color w:val="000000"/>
          <w:sz w:val="18"/>
          <w:szCs w:val="18"/>
        </w:rPr>
        <w:t xml:space="preserve">III.1 </w:t>
      </w:r>
      <w:r w:rsidRPr="008B5A94">
        <w:rPr>
          <w:rFonts w:ascii="Cambria Math" w:hAnsi="Cambria Math" w:cs="Cambria Math"/>
          <w:b/>
          <w:bCs/>
          <w:i/>
          <w:iCs/>
          <w:color w:val="000000"/>
          <w:sz w:val="18"/>
          <w:szCs w:val="18"/>
        </w:rPr>
        <w:t>‐</w:t>
      </w:r>
      <w:r w:rsidRPr="008B5A94">
        <w:rPr>
          <w:rFonts w:ascii="Arial" w:hAnsi="Arial" w:cs="Arial"/>
          <w:b/>
          <w:bCs/>
          <w:i/>
          <w:iCs/>
          <w:color w:val="000000"/>
          <w:sz w:val="18"/>
          <w:szCs w:val="18"/>
        </w:rPr>
        <w:t xml:space="preserve"> Modulo I </w:t>
      </w:r>
      <w:r w:rsidRPr="008B5A94">
        <w:rPr>
          <w:rFonts w:ascii="Cambria Math" w:hAnsi="Cambria Math" w:cs="Cambria Math"/>
          <w:b/>
          <w:bCs/>
          <w:i/>
          <w:iCs/>
          <w:color w:val="000000"/>
          <w:sz w:val="18"/>
          <w:szCs w:val="18"/>
        </w:rPr>
        <w:t>‐</w:t>
      </w:r>
      <w:r w:rsidRPr="008B5A94">
        <w:rPr>
          <w:rFonts w:ascii="Arial" w:hAnsi="Arial" w:cs="Arial"/>
          <w:b/>
          <w:bCs/>
          <w:i/>
          <w:iCs/>
          <w:color w:val="000000"/>
          <w:sz w:val="18"/>
          <w:szCs w:val="18"/>
        </w:rPr>
        <w:t xml:space="preserve"> La costituzione del Fondo per la contrattazione integrativa</w:t>
      </w:r>
    </w:p>
    <w:p w:rsidR="0026716F" w:rsidRPr="008B5A94" w:rsidRDefault="0026716F" w:rsidP="005D122E">
      <w:pPr>
        <w:autoSpaceDE w:val="0"/>
        <w:autoSpaceDN w:val="0"/>
        <w:adjustRightInd w:val="0"/>
        <w:spacing w:after="0" w:line="240" w:lineRule="auto"/>
        <w:rPr>
          <w:rFonts w:ascii="Arial" w:hAnsi="Arial" w:cs="Arial"/>
          <w:b/>
          <w:bCs/>
          <w:i/>
          <w:iCs/>
          <w:color w:val="000000"/>
          <w:sz w:val="18"/>
          <w:szCs w:val="18"/>
        </w:rPr>
      </w:pPr>
    </w:p>
    <w:p w:rsidR="00261262" w:rsidRPr="008B5A94" w:rsidRDefault="00261262"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 xml:space="preserve">La costituzione del Fondo per la contrattazione integrativa costituisce uno specifico atto dell’Amministrazione teso a quantificare l’ammontare esatto di ciascun Fondo in applicazione alla regole contrattuali e normative vigenti. Si raccomanda la formale adozione da parte dell’Amministrazione/Ente di un </w:t>
      </w:r>
      <w:r w:rsidRPr="008B5A94">
        <w:rPr>
          <w:rFonts w:ascii="Arial" w:hAnsi="Arial" w:cs="Arial"/>
          <w:i/>
          <w:iCs/>
          <w:color w:val="000000"/>
          <w:sz w:val="18"/>
          <w:szCs w:val="18"/>
        </w:rPr>
        <w:t xml:space="preserve">Atto di costituzione del Fondo per la contrattazione integrativa </w:t>
      </w:r>
      <w:r w:rsidRPr="008B5A94">
        <w:rPr>
          <w:rFonts w:ascii="Arial" w:hAnsi="Arial" w:cs="Arial"/>
          <w:color w:val="000000"/>
          <w:sz w:val="18"/>
          <w:szCs w:val="18"/>
        </w:rPr>
        <w:t>autonomo, premessa formale necessaria per l’avvio della contrattazione integrativa. La relazione tecnico</w:t>
      </w:r>
      <w:r w:rsidRPr="008B5A94">
        <w:rPr>
          <w:rFonts w:ascii="Cambria Math" w:hAnsi="Cambria Math" w:cs="Cambria Math"/>
          <w:color w:val="000000"/>
          <w:sz w:val="18"/>
          <w:szCs w:val="18"/>
        </w:rPr>
        <w:t>‐</w:t>
      </w:r>
      <w:r w:rsidRPr="008B5A94">
        <w:rPr>
          <w:rFonts w:ascii="Arial" w:hAnsi="Arial" w:cs="Arial"/>
          <w:color w:val="000000"/>
          <w:sz w:val="18"/>
          <w:szCs w:val="18"/>
        </w:rPr>
        <w:t xml:space="preserve">finanziaria relativa al </w:t>
      </w:r>
      <w:r w:rsidRPr="008B5A94">
        <w:rPr>
          <w:rFonts w:ascii="Arial" w:hAnsi="Arial" w:cs="Arial"/>
          <w:i/>
          <w:iCs/>
          <w:color w:val="000000"/>
          <w:sz w:val="18"/>
          <w:szCs w:val="18"/>
        </w:rPr>
        <w:t xml:space="preserve">Modulo I di costituzione del Fondo </w:t>
      </w:r>
      <w:r w:rsidRPr="008B5A94">
        <w:rPr>
          <w:rFonts w:ascii="Arial" w:hAnsi="Arial" w:cs="Arial"/>
          <w:color w:val="000000"/>
          <w:sz w:val="18"/>
          <w:szCs w:val="18"/>
        </w:rPr>
        <w:t>dovrà essere articolata secondo l’indice che segue. Ogni sezione dell’indice andrà completata con l’illustrazione delle voci elementari corredate dalle notizie che l’Amministrazione ritiene necessarie ai fini della proposta di certificazione. Si ricorda che le parti ritenute non pertinenti dal compilatore dovranno essere comunque presenti, anche se completate dalla formula “parte non pertinente allo specifico accordo illustrato” e spetterà all’Organo di certificazione valutare anche la coerenza delle parti ritenute non pertinenti.</w:t>
      </w:r>
    </w:p>
    <w:p w:rsidR="0026716F" w:rsidRPr="008B5A94" w:rsidRDefault="0026716F" w:rsidP="00706EED">
      <w:pPr>
        <w:pStyle w:val="Testorientrato"/>
        <w:spacing w:line="240" w:lineRule="auto"/>
        <w:rPr>
          <w:rFonts w:ascii="Arial" w:hAnsi="Arial" w:cs="Arial"/>
          <w:sz w:val="18"/>
          <w:szCs w:val="18"/>
        </w:rPr>
      </w:pPr>
      <w:r w:rsidRPr="008B5A94">
        <w:rPr>
          <w:rFonts w:ascii="Arial" w:hAnsi="Arial" w:cs="Arial"/>
          <w:sz w:val="18"/>
          <w:szCs w:val="18"/>
        </w:rPr>
        <w:t>Premesso:</w:t>
      </w:r>
    </w:p>
    <w:p w:rsidR="0026716F" w:rsidRPr="008B5A94" w:rsidRDefault="0026716F" w:rsidP="00706EED">
      <w:pPr>
        <w:widowControl w:val="0"/>
        <w:numPr>
          <w:ilvl w:val="0"/>
          <w:numId w:val="5"/>
        </w:numPr>
        <w:spacing w:after="0" w:line="240" w:lineRule="auto"/>
        <w:jc w:val="both"/>
        <w:rPr>
          <w:rFonts w:ascii="Arial" w:hAnsi="Arial" w:cs="Arial"/>
          <w:sz w:val="18"/>
          <w:szCs w:val="18"/>
        </w:rPr>
      </w:pPr>
      <w:r w:rsidRPr="008B5A94">
        <w:rPr>
          <w:rFonts w:ascii="Arial" w:hAnsi="Arial" w:cs="Arial"/>
          <w:sz w:val="18"/>
          <w:szCs w:val="18"/>
        </w:rPr>
        <w:t xml:space="preserve">che l’articolo 31 comma 2 del CCNL del 22 gennaio 2004 statuisce: “Le risorse aventi carattere di certezza, stabilità e continuità determinate nell’anno 2003 secondo la previgente disciplina contrattuale, e con le integrazioni previste dall’articolo 32, commi 1 e 2, vengono definite in un unico importo che resta confermato, con le stesse caratteristiche, anche per gli anni successivi. Le risorse del presente comma sono rappresentate da quelle derivanti dalla applicazione delle seguenti disposizioni: articolo 14, comma 4; articolo 15, comma 1, </w:t>
      </w:r>
      <w:proofErr w:type="spellStart"/>
      <w:r w:rsidRPr="008B5A94">
        <w:rPr>
          <w:rFonts w:ascii="Arial" w:hAnsi="Arial" w:cs="Arial"/>
          <w:sz w:val="18"/>
          <w:szCs w:val="18"/>
        </w:rPr>
        <w:t>lett</w:t>
      </w:r>
      <w:proofErr w:type="spellEnd"/>
      <w:r w:rsidRPr="008B5A94">
        <w:rPr>
          <w:rFonts w:ascii="Arial" w:hAnsi="Arial" w:cs="Arial"/>
          <w:sz w:val="18"/>
          <w:szCs w:val="18"/>
        </w:rPr>
        <w:t>. a, b, c, f, g, h, i, j, l, comma 5 per gli effetti derivati dall’incremento delle dotazioni organiche, del CCNL dell’1 aprile 1999; articolo 4, commi 1 e 2, del CCNL 5 ottobre 2001. L’importo è suscettibile di incremento ad opera di specifiche disposizioni dei contratti collettivi nazionali di lavoro nonché per effetto di ulteriori applicazioni della disciplina dell’articolo 15, comma 5, del CCNL dell’1 aprile 1999, limitatamente agli effetti derivanti dall’incremento delle dotazioni organiche”;</w:t>
      </w:r>
    </w:p>
    <w:p w:rsidR="0026716F" w:rsidRPr="008B5A94" w:rsidRDefault="0026716F" w:rsidP="00706EED">
      <w:pPr>
        <w:widowControl w:val="0"/>
        <w:numPr>
          <w:ilvl w:val="0"/>
          <w:numId w:val="5"/>
        </w:numPr>
        <w:spacing w:after="0" w:line="240" w:lineRule="auto"/>
        <w:jc w:val="both"/>
        <w:rPr>
          <w:rFonts w:ascii="Arial" w:hAnsi="Arial" w:cs="Arial"/>
          <w:sz w:val="18"/>
          <w:szCs w:val="18"/>
        </w:rPr>
      </w:pPr>
      <w:r w:rsidRPr="008B5A94">
        <w:rPr>
          <w:rFonts w:ascii="Arial" w:hAnsi="Arial" w:cs="Arial"/>
          <w:sz w:val="18"/>
          <w:szCs w:val="18"/>
        </w:rPr>
        <w:t xml:space="preserve">che l’articolo 31 comma 3 del CCNL del 22 gennaio 2004 statuisce: “Le risorse di cui al comma 2 sono integrate annualmente con importi aventi caratteristiche di eventualità e di variabilità, derivanti dalla applicazione delle seguenti discipline contrattuali vigenti e nel rispetto dei criteri e delle condizioni ivi prescritte: articolo 15, comma 1, </w:t>
      </w:r>
      <w:proofErr w:type="spellStart"/>
      <w:r w:rsidRPr="008B5A94">
        <w:rPr>
          <w:rFonts w:ascii="Arial" w:hAnsi="Arial" w:cs="Arial"/>
          <w:sz w:val="18"/>
          <w:szCs w:val="18"/>
        </w:rPr>
        <w:t>lett</w:t>
      </w:r>
      <w:proofErr w:type="spellEnd"/>
      <w:r w:rsidRPr="008B5A94">
        <w:rPr>
          <w:rFonts w:ascii="Arial" w:hAnsi="Arial" w:cs="Arial"/>
          <w:sz w:val="18"/>
          <w:szCs w:val="18"/>
        </w:rPr>
        <w:t>. d, e, k, m, n, comma 2, comma 4, comma 5, per gli effetti non correlati all’aumento delle dotazioni organiche ivi compresi quelli derivanti dall’ampliamento dei servizi e dalle nuove attività, del CCNL dell’1 aprile 1999; articolo 4, commi 3 e 4, del CCNL del 5 ottobre 2001, articolo 54 del CCNL del 14 settembre 2000 articolo 32, comma 6, del presente CCNL”.</w:t>
      </w:r>
    </w:p>
    <w:p w:rsidR="0026716F" w:rsidRPr="008B5A94" w:rsidRDefault="0026716F" w:rsidP="00706EED">
      <w:pPr>
        <w:pStyle w:val="Testorientrato"/>
        <w:spacing w:line="240" w:lineRule="auto"/>
        <w:rPr>
          <w:rFonts w:ascii="Arial" w:hAnsi="Arial" w:cs="Arial"/>
          <w:sz w:val="18"/>
          <w:szCs w:val="18"/>
        </w:rPr>
      </w:pPr>
      <w:r w:rsidRPr="008B5A94">
        <w:rPr>
          <w:rFonts w:ascii="Arial" w:hAnsi="Arial" w:cs="Arial"/>
          <w:sz w:val="18"/>
          <w:szCs w:val="18"/>
        </w:rPr>
        <w:t>Richiamati:</w:t>
      </w:r>
    </w:p>
    <w:p w:rsidR="0026716F" w:rsidRPr="008B5A94" w:rsidRDefault="0026716F" w:rsidP="00706EED">
      <w:pPr>
        <w:widowControl w:val="0"/>
        <w:numPr>
          <w:ilvl w:val="0"/>
          <w:numId w:val="6"/>
        </w:numPr>
        <w:spacing w:after="0" w:line="240" w:lineRule="auto"/>
        <w:jc w:val="both"/>
        <w:rPr>
          <w:rFonts w:ascii="Arial" w:hAnsi="Arial" w:cs="Arial"/>
          <w:sz w:val="18"/>
          <w:szCs w:val="18"/>
        </w:rPr>
      </w:pPr>
      <w:r w:rsidRPr="008B5A94">
        <w:rPr>
          <w:rFonts w:ascii="Arial" w:hAnsi="Arial" w:cs="Arial"/>
          <w:sz w:val="18"/>
          <w:szCs w:val="18"/>
        </w:rPr>
        <w:t>l’articolo 9 comma 2-bis del Decreto Legge 31 maggio 2010, n°78 convertito in Legge 30 luglio 2010, n°122 il quale prevede che a decorrere dal 1° gennaio 2011 e sino al 31 dicembre 2013 l’ammontare complessivo delle risorse destinate annualmente al trattamento accessorio del personale non può superare il corrispondente importo dell’anno 2010;</w:t>
      </w:r>
    </w:p>
    <w:p w:rsidR="0026716F" w:rsidRPr="008B5A94" w:rsidRDefault="0026716F" w:rsidP="00706EED">
      <w:pPr>
        <w:widowControl w:val="0"/>
        <w:numPr>
          <w:ilvl w:val="0"/>
          <w:numId w:val="6"/>
        </w:numPr>
        <w:spacing w:after="0" w:line="240" w:lineRule="auto"/>
        <w:jc w:val="both"/>
        <w:rPr>
          <w:rFonts w:ascii="Arial" w:hAnsi="Arial" w:cs="Arial"/>
          <w:sz w:val="18"/>
          <w:szCs w:val="18"/>
        </w:rPr>
      </w:pPr>
      <w:r w:rsidRPr="008B5A94">
        <w:rPr>
          <w:rFonts w:ascii="Arial" w:hAnsi="Arial" w:cs="Arial"/>
          <w:sz w:val="18"/>
          <w:szCs w:val="18"/>
        </w:rPr>
        <w:t>l’articolo 16 comma 1 lettera b) del Decreto Legge 6 luglio 2011, n°98 convertito in Legge 15 luglio 2011, n°111, il quale prevede la proroga fino al 31 dicembre 2014 delle vigenti disposizioni che limitano la crescita dei trattamenti economici anche accessori del personale delle pubbliche amministrazioni previste dalle disposizioni medesime.</w:t>
      </w:r>
    </w:p>
    <w:p w:rsidR="0026716F" w:rsidRPr="008B5A94" w:rsidRDefault="0026716F" w:rsidP="00706EED">
      <w:pPr>
        <w:pStyle w:val="Testorientrato"/>
        <w:spacing w:line="240" w:lineRule="auto"/>
        <w:rPr>
          <w:rFonts w:ascii="Arial" w:hAnsi="Arial" w:cs="Arial"/>
          <w:sz w:val="18"/>
          <w:szCs w:val="18"/>
        </w:rPr>
      </w:pPr>
      <w:r w:rsidRPr="008B5A94">
        <w:rPr>
          <w:rFonts w:ascii="Arial" w:hAnsi="Arial" w:cs="Arial"/>
          <w:sz w:val="18"/>
          <w:szCs w:val="18"/>
        </w:rPr>
        <w:t>Viste:</w:t>
      </w:r>
    </w:p>
    <w:p w:rsidR="0026716F" w:rsidRPr="008B5A94" w:rsidRDefault="0026716F" w:rsidP="00706EED">
      <w:pPr>
        <w:widowControl w:val="0"/>
        <w:numPr>
          <w:ilvl w:val="0"/>
          <w:numId w:val="6"/>
        </w:numPr>
        <w:spacing w:after="0" w:line="240" w:lineRule="auto"/>
        <w:jc w:val="both"/>
        <w:rPr>
          <w:rFonts w:ascii="Arial" w:hAnsi="Arial" w:cs="Arial"/>
          <w:sz w:val="18"/>
          <w:szCs w:val="18"/>
        </w:rPr>
      </w:pPr>
      <w:r w:rsidRPr="008B5A94">
        <w:rPr>
          <w:rFonts w:ascii="Arial" w:hAnsi="Arial" w:cs="Arial"/>
          <w:sz w:val="18"/>
          <w:szCs w:val="18"/>
        </w:rPr>
        <w:t>la Determinazione dirigenziale n°67 del 8 giugno 2010 con la quale si è costituito il fondo “Risorse Decentrate” per l’anno 2010 per l’importo complessivo pari a € 86.323,72;</w:t>
      </w:r>
    </w:p>
    <w:p w:rsidR="0026716F" w:rsidRPr="008B5A94" w:rsidRDefault="0026716F" w:rsidP="00706EED">
      <w:pPr>
        <w:widowControl w:val="0"/>
        <w:numPr>
          <w:ilvl w:val="0"/>
          <w:numId w:val="6"/>
        </w:numPr>
        <w:spacing w:after="0" w:line="240" w:lineRule="auto"/>
        <w:jc w:val="both"/>
        <w:rPr>
          <w:rFonts w:ascii="Arial" w:hAnsi="Arial" w:cs="Arial"/>
          <w:sz w:val="18"/>
          <w:szCs w:val="18"/>
        </w:rPr>
      </w:pPr>
      <w:r w:rsidRPr="008B5A94">
        <w:rPr>
          <w:rFonts w:ascii="Arial" w:hAnsi="Arial" w:cs="Arial"/>
          <w:sz w:val="18"/>
          <w:szCs w:val="18"/>
        </w:rPr>
        <w:t>la Determinazione Dirigenziale n°25 del 28 febbraio 2011 con la quale si è costituito il fondo “Risorse Decentrate “ per l’anno 2011 per l’importo complessivo pari a € 86.323,72.</w:t>
      </w:r>
    </w:p>
    <w:p w:rsidR="009B0A8C" w:rsidRPr="008B5A94" w:rsidRDefault="009B0A8C" w:rsidP="009B0A8C">
      <w:pPr>
        <w:widowControl w:val="0"/>
        <w:numPr>
          <w:ilvl w:val="0"/>
          <w:numId w:val="6"/>
        </w:numPr>
        <w:spacing w:after="0" w:line="240" w:lineRule="auto"/>
        <w:jc w:val="both"/>
        <w:rPr>
          <w:rFonts w:ascii="Arial" w:hAnsi="Arial" w:cs="Arial"/>
          <w:sz w:val="18"/>
          <w:szCs w:val="18"/>
        </w:rPr>
      </w:pPr>
      <w:r w:rsidRPr="008B5A94">
        <w:rPr>
          <w:rFonts w:ascii="Arial" w:hAnsi="Arial" w:cs="Arial"/>
          <w:sz w:val="18"/>
          <w:szCs w:val="18"/>
        </w:rPr>
        <w:t>la Determinazione Dirigenziale n°24 del 24 gennaio 2012 con la quale si è costituito il fondo “Risorse Decentrate “ per l’anno 2012  per l’importo complessivo pari a € 86.323,72.</w:t>
      </w:r>
    </w:p>
    <w:p w:rsidR="005B7F37" w:rsidRPr="008B5A94" w:rsidRDefault="005B7F37" w:rsidP="005B7F37">
      <w:pPr>
        <w:widowControl w:val="0"/>
        <w:numPr>
          <w:ilvl w:val="0"/>
          <w:numId w:val="6"/>
        </w:numPr>
        <w:spacing w:after="0" w:line="240" w:lineRule="auto"/>
        <w:jc w:val="both"/>
        <w:rPr>
          <w:rFonts w:ascii="Arial" w:hAnsi="Arial" w:cs="Arial"/>
          <w:sz w:val="18"/>
          <w:szCs w:val="18"/>
        </w:rPr>
      </w:pPr>
      <w:r w:rsidRPr="008B5A94">
        <w:rPr>
          <w:rFonts w:ascii="Arial" w:hAnsi="Arial" w:cs="Arial"/>
          <w:sz w:val="18"/>
          <w:szCs w:val="18"/>
        </w:rPr>
        <w:t>la Determinazione Dirigenziale n°128 del 28/11/2013 con la quale si è costituito il fondo “Risorse Decentrate “ per l’anno 2013  per l’importo complessivo pari a € 86.323,72.</w:t>
      </w:r>
    </w:p>
    <w:p w:rsidR="0026716F" w:rsidRPr="008B5A94" w:rsidRDefault="0026716F" w:rsidP="009B0A8C">
      <w:pPr>
        <w:pStyle w:val="Testorientrato"/>
        <w:spacing w:line="240" w:lineRule="auto"/>
        <w:ind w:left="0" w:firstLine="0"/>
        <w:rPr>
          <w:rFonts w:ascii="Arial" w:hAnsi="Arial" w:cs="Arial"/>
          <w:sz w:val="18"/>
          <w:szCs w:val="18"/>
        </w:rPr>
      </w:pPr>
      <w:r w:rsidRPr="008B5A94">
        <w:rPr>
          <w:rFonts w:ascii="Arial" w:hAnsi="Arial" w:cs="Arial"/>
          <w:sz w:val="18"/>
          <w:szCs w:val="18"/>
        </w:rPr>
        <w:t xml:space="preserve">Atteso che la scadenza dei termini e dei regimi giuridici di cui all’articolo 2, comma 186-bis, della legge 23 dicembre 2009, n°191, riguardanti la soppressione delle Autorità d’Ambito, come prorogato ai sensi dell'articolo 1, commi 1 e 2, del </w:t>
      </w:r>
      <w:r w:rsidRPr="008B5A94">
        <w:rPr>
          <w:rFonts w:ascii="Arial" w:hAnsi="Arial" w:cs="Arial"/>
          <w:sz w:val="18"/>
          <w:szCs w:val="18"/>
        </w:rPr>
        <w:lastRenderedPageBreak/>
        <w:t>D.L. 29 dicembre 2010, n°225, convertito, con modificazioni, dalla legge 26 febbraio 2011, n°10, e dal DPCM 25 febbraio 2011, pubblicato nella Gazzetta Ufficiale n°74 del 31 marzo 2011, è stato prorogata dall’articolo 13, comma 2, del D.L. 29 dicembre 2011, n°216, al 31 dicembre 2012.</w:t>
      </w:r>
    </w:p>
    <w:p w:rsidR="0026716F" w:rsidRPr="008B5A94" w:rsidRDefault="0026716F" w:rsidP="009B0A8C">
      <w:pPr>
        <w:pStyle w:val="Testorientrato"/>
        <w:spacing w:line="240" w:lineRule="auto"/>
        <w:ind w:left="0" w:firstLine="0"/>
        <w:rPr>
          <w:rFonts w:ascii="Arial" w:hAnsi="Arial" w:cs="Arial"/>
          <w:sz w:val="18"/>
          <w:szCs w:val="18"/>
        </w:rPr>
      </w:pPr>
      <w:r w:rsidRPr="008B5A94">
        <w:rPr>
          <w:rFonts w:ascii="Arial" w:hAnsi="Arial" w:cs="Arial"/>
          <w:sz w:val="18"/>
          <w:szCs w:val="18"/>
        </w:rPr>
        <w:t>Dato atto che il numero dei dipendenti a tempo indeterminato in servizio presso l’Ente alla data del 1 gennaio 201</w:t>
      </w:r>
      <w:r w:rsidR="005B7F37" w:rsidRPr="008B5A94">
        <w:rPr>
          <w:rFonts w:ascii="Arial" w:hAnsi="Arial" w:cs="Arial"/>
          <w:sz w:val="18"/>
          <w:szCs w:val="18"/>
        </w:rPr>
        <w:t>4</w:t>
      </w:r>
      <w:r w:rsidRPr="008B5A94">
        <w:rPr>
          <w:rFonts w:ascii="Arial" w:hAnsi="Arial" w:cs="Arial"/>
          <w:sz w:val="18"/>
          <w:szCs w:val="18"/>
        </w:rPr>
        <w:t xml:space="preserve"> è pari a n°11 e non ha subito variazioni rispetto allo stesso alla data del 1 gennaio 2010, del 31 dicembre 2010, del 1 gennaio 2011</w:t>
      </w:r>
      <w:r w:rsidR="009B0A8C" w:rsidRPr="008B5A94">
        <w:rPr>
          <w:rFonts w:ascii="Arial" w:hAnsi="Arial" w:cs="Arial"/>
          <w:sz w:val="18"/>
          <w:szCs w:val="18"/>
        </w:rPr>
        <w:t>,</w:t>
      </w:r>
      <w:r w:rsidRPr="008B5A94">
        <w:rPr>
          <w:rFonts w:ascii="Arial" w:hAnsi="Arial" w:cs="Arial"/>
          <w:sz w:val="18"/>
          <w:szCs w:val="18"/>
        </w:rPr>
        <w:t xml:space="preserve">  del 31 dicembre 2011</w:t>
      </w:r>
      <w:r w:rsidR="009B0A8C" w:rsidRPr="008B5A94">
        <w:rPr>
          <w:rFonts w:ascii="Arial" w:hAnsi="Arial" w:cs="Arial"/>
          <w:sz w:val="18"/>
          <w:szCs w:val="18"/>
        </w:rPr>
        <w:t>, del 1 gennaio 2012 e del 31 dicembre 2012</w:t>
      </w:r>
      <w:r w:rsidR="005B7F37" w:rsidRPr="008B5A94">
        <w:rPr>
          <w:rFonts w:ascii="Arial" w:hAnsi="Arial" w:cs="Arial"/>
          <w:sz w:val="18"/>
          <w:szCs w:val="18"/>
        </w:rPr>
        <w:t>,  del 1 gennaio 2013 del 31 dicembre 2013</w:t>
      </w:r>
      <w:r w:rsidR="009B0A8C" w:rsidRPr="008B5A94">
        <w:rPr>
          <w:rFonts w:ascii="Arial" w:hAnsi="Arial" w:cs="Arial"/>
          <w:sz w:val="18"/>
          <w:szCs w:val="18"/>
        </w:rPr>
        <w:t xml:space="preserve"> </w:t>
      </w:r>
      <w:r w:rsidRPr="008B5A94">
        <w:rPr>
          <w:rFonts w:ascii="Arial" w:hAnsi="Arial" w:cs="Arial"/>
          <w:sz w:val="18"/>
          <w:szCs w:val="18"/>
        </w:rPr>
        <w:t xml:space="preserve"> e pertanto si conferma la consistenza delle risorse finanziarie destinate al trattamento accessorio del personale già prevista per gli anni 2010</w:t>
      </w:r>
      <w:r w:rsidR="009B0A8C" w:rsidRPr="008B5A94">
        <w:rPr>
          <w:rFonts w:ascii="Arial" w:hAnsi="Arial" w:cs="Arial"/>
          <w:sz w:val="18"/>
          <w:szCs w:val="18"/>
        </w:rPr>
        <w:t>,</w:t>
      </w:r>
      <w:r w:rsidRPr="008B5A94">
        <w:rPr>
          <w:rFonts w:ascii="Arial" w:hAnsi="Arial" w:cs="Arial"/>
          <w:sz w:val="18"/>
          <w:szCs w:val="18"/>
        </w:rPr>
        <w:t xml:space="preserve"> 2011</w:t>
      </w:r>
      <w:r w:rsidR="005B7F37" w:rsidRPr="008B5A94">
        <w:rPr>
          <w:rFonts w:ascii="Arial" w:hAnsi="Arial" w:cs="Arial"/>
          <w:sz w:val="18"/>
          <w:szCs w:val="18"/>
        </w:rPr>
        <w:t>,</w:t>
      </w:r>
      <w:r w:rsidR="009B0A8C" w:rsidRPr="008B5A94">
        <w:rPr>
          <w:rFonts w:ascii="Arial" w:hAnsi="Arial" w:cs="Arial"/>
          <w:sz w:val="18"/>
          <w:szCs w:val="18"/>
        </w:rPr>
        <w:t xml:space="preserve"> 2012</w:t>
      </w:r>
      <w:r w:rsidR="005B7F37" w:rsidRPr="008B5A94">
        <w:rPr>
          <w:rFonts w:ascii="Arial" w:hAnsi="Arial" w:cs="Arial"/>
          <w:sz w:val="18"/>
          <w:szCs w:val="18"/>
        </w:rPr>
        <w:t xml:space="preserve"> e 2013</w:t>
      </w:r>
      <w:r w:rsidRPr="008B5A94">
        <w:rPr>
          <w:rFonts w:ascii="Arial" w:hAnsi="Arial" w:cs="Arial"/>
          <w:sz w:val="18"/>
          <w:szCs w:val="18"/>
        </w:rPr>
        <w:t>.</w:t>
      </w:r>
    </w:p>
    <w:p w:rsidR="0026716F" w:rsidRPr="008B5A94" w:rsidRDefault="0026716F" w:rsidP="009B0A8C">
      <w:pPr>
        <w:pStyle w:val="Testorientrato"/>
        <w:spacing w:line="240" w:lineRule="auto"/>
        <w:ind w:left="0" w:firstLine="0"/>
        <w:rPr>
          <w:rFonts w:ascii="Arial" w:hAnsi="Arial" w:cs="Arial"/>
          <w:sz w:val="18"/>
          <w:szCs w:val="18"/>
        </w:rPr>
      </w:pPr>
      <w:r w:rsidRPr="008B5A94">
        <w:rPr>
          <w:rFonts w:ascii="Arial" w:hAnsi="Arial" w:cs="Arial"/>
          <w:sz w:val="18"/>
          <w:szCs w:val="18"/>
        </w:rPr>
        <w:t xml:space="preserve">Si  è ritenuto, con determinazione Dirigenziale n° </w:t>
      </w:r>
      <w:r w:rsidR="005B7F37" w:rsidRPr="008B5A94">
        <w:rPr>
          <w:rFonts w:ascii="Arial" w:hAnsi="Arial" w:cs="Arial"/>
          <w:sz w:val="18"/>
          <w:szCs w:val="18"/>
        </w:rPr>
        <w:t>76</w:t>
      </w:r>
      <w:r w:rsidRPr="008B5A94">
        <w:rPr>
          <w:rFonts w:ascii="Arial" w:hAnsi="Arial" w:cs="Arial"/>
          <w:sz w:val="18"/>
          <w:szCs w:val="18"/>
        </w:rPr>
        <w:t xml:space="preserve">  del </w:t>
      </w:r>
      <w:r w:rsidR="005B7F37" w:rsidRPr="008B5A94">
        <w:rPr>
          <w:rFonts w:ascii="Arial" w:hAnsi="Arial" w:cs="Arial"/>
          <w:sz w:val="18"/>
          <w:szCs w:val="18"/>
        </w:rPr>
        <w:t>11 giugno 2014</w:t>
      </w:r>
      <w:r w:rsidR="009B0A8C" w:rsidRPr="008B5A94">
        <w:rPr>
          <w:rFonts w:ascii="Arial" w:hAnsi="Arial" w:cs="Arial"/>
          <w:sz w:val="18"/>
          <w:szCs w:val="18"/>
        </w:rPr>
        <w:t xml:space="preserve"> </w:t>
      </w:r>
      <w:r w:rsidRPr="008B5A94">
        <w:rPr>
          <w:rFonts w:ascii="Arial" w:hAnsi="Arial" w:cs="Arial"/>
          <w:sz w:val="18"/>
          <w:szCs w:val="18"/>
        </w:rPr>
        <w:t xml:space="preserve"> approvare la costituzione del Fondo “Risorse Decentrate” parte stabile, per l’anno 201</w:t>
      </w:r>
      <w:r w:rsidR="005B7F37" w:rsidRPr="008B5A94">
        <w:rPr>
          <w:rFonts w:ascii="Arial" w:hAnsi="Arial" w:cs="Arial"/>
          <w:sz w:val="18"/>
          <w:szCs w:val="18"/>
        </w:rPr>
        <w:t>4</w:t>
      </w:r>
      <w:r w:rsidRPr="008B5A94">
        <w:rPr>
          <w:rFonts w:ascii="Arial" w:hAnsi="Arial" w:cs="Arial"/>
          <w:sz w:val="18"/>
          <w:szCs w:val="18"/>
        </w:rPr>
        <w:t>, ai sensi dei CCNL e della normativa vigenti, nella consistenza complessiva pari a € 86.323,72 come di seguito esposta:</w:t>
      </w:r>
    </w:p>
    <w:tbl>
      <w:tblPr>
        <w:tblStyle w:val="Grigliatabella"/>
        <w:tblW w:w="0" w:type="auto"/>
        <w:jc w:val="center"/>
        <w:tblCellMar>
          <w:top w:w="28" w:type="dxa"/>
          <w:left w:w="57" w:type="dxa"/>
          <w:bottom w:w="28" w:type="dxa"/>
          <w:right w:w="57" w:type="dxa"/>
        </w:tblCellMar>
        <w:tblLook w:val="01E0" w:firstRow="1" w:lastRow="1" w:firstColumn="1" w:lastColumn="1" w:noHBand="0" w:noVBand="0"/>
      </w:tblPr>
      <w:tblGrid>
        <w:gridCol w:w="5157"/>
        <w:gridCol w:w="1065"/>
      </w:tblGrid>
      <w:tr w:rsidR="0026716F" w:rsidRPr="008B5A94" w:rsidTr="0026716F">
        <w:trPr>
          <w:cantSplit/>
          <w:trHeight w:val="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16F" w:rsidRPr="008B5A94" w:rsidRDefault="0026716F">
            <w:pPr>
              <w:widowControl w:val="0"/>
              <w:jc w:val="both"/>
              <w:rPr>
                <w:rFonts w:ascii="Arial" w:hAnsi="Arial" w:cs="Arial"/>
                <w:sz w:val="18"/>
                <w:szCs w:val="18"/>
              </w:rPr>
            </w:pPr>
            <w:r w:rsidRPr="008B5A94">
              <w:rPr>
                <w:rFonts w:ascii="Arial" w:hAnsi="Arial" w:cs="Arial"/>
                <w:sz w:val="18"/>
                <w:szCs w:val="18"/>
              </w:rPr>
              <w:t>RISORSE STABILI</w:t>
            </w:r>
          </w:p>
        </w:tc>
        <w:tc>
          <w:tcPr>
            <w:tcW w:w="0" w:type="auto"/>
            <w:tcBorders>
              <w:top w:val="single" w:sz="4" w:space="0" w:color="auto"/>
              <w:left w:val="single" w:sz="4" w:space="0" w:color="auto"/>
              <w:bottom w:val="single" w:sz="4" w:space="0" w:color="auto"/>
              <w:right w:val="single" w:sz="4" w:space="0" w:color="auto"/>
            </w:tcBorders>
            <w:vAlign w:val="center"/>
          </w:tcPr>
          <w:p w:rsidR="0026716F" w:rsidRPr="008B5A94" w:rsidRDefault="0026716F">
            <w:pPr>
              <w:widowControl w:val="0"/>
              <w:jc w:val="both"/>
              <w:rPr>
                <w:rFonts w:ascii="Arial" w:hAnsi="Arial" w:cs="Arial"/>
                <w:sz w:val="18"/>
                <w:szCs w:val="18"/>
              </w:rPr>
            </w:pPr>
          </w:p>
        </w:tc>
      </w:tr>
      <w:tr w:rsidR="0026716F" w:rsidRPr="008B5A94" w:rsidTr="0026716F">
        <w:trPr>
          <w:cantSplit/>
          <w:trHeight w:val="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16F" w:rsidRPr="008B5A94" w:rsidRDefault="0026716F">
            <w:pPr>
              <w:widowControl w:val="0"/>
              <w:rPr>
                <w:rFonts w:ascii="Arial" w:hAnsi="Arial" w:cs="Arial"/>
                <w:sz w:val="18"/>
                <w:szCs w:val="18"/>
              </w:rPr>
            </w:pPr>
            <w:r w:rsidRPr="008B5A94">
              <w:rPr>
                <w:rFonts w:ascii="Arial" w:hAnsi="Arial" w:cs="Arial"/>
                <w:sz w:val="18"/>
                <w:szCs w:val="18"/>
              </w:rPr>
              <w:t xml:space="preserve">articolo 15, comma 1, </w:t>
            </w:r>
            <w:proofErr w:type="spellStart"/>
            <w:r w:rsidRPr="008B5A94">
              <w:rPr>
                <w:rFonts w:ascii="Arial" w:hAnsi="Arial" w:cs="Arial"/>
                <w:sz w:val="18"/>
                <w:szCs w:val="18"/>
              </w:rPr>
              <w:t>lett</w:t>
            </w:r>
            <w:proofErr w:type="spellEnd"/>
            <w:r w:rsidRPr="008B5A94">
              <w:rPr>
                <w:rFonts w:ascii="Arial" w:hAnsi="Arial" w:cs="Arial"/>
                <w:sz w:val="18"/>
                <w:szCs w:val="18"/>
              </w:rPr>
              <w:t>. a)</w:t>
            </w:r>
            <w:r w:rsidR="009B0A8C" w:rsidRPr="008B5A94">
              <w:rPr>
                <w:rFonts w:ascii="Arial" w:hAnsi="Arial" w:cs="Arial"/>
                <w:sz w:val="18"/>
                <w:szCs w:val="18"/>
              </w:rPr>
              <w:t xml:space="preserve"> e comma 5 del </w:t>
            </w:r>
            <w:r w:rsidRPr="008B5A94">
              <w:rPr>
                <w:rFonts w:ascii="Arial" w:hAnsi="Arial" w:cs="Arial"/>
                <w:sz w:val="18"/>
                <w:szCs w:val="18"/>
              </w:rPr>
              <w:t xml:space="preserve"> CCNL 01/04/1999</w:t>
            </w:r>
          </w:p>
        </w:tc>
        <w:tc>
          <w:tcPr>
            <w:tcW w:w="0" w:type="auto"/>
            <w:tcBorders>
              <w:top w:val="single" w:sz="4" w:space="0" w:color="auto"/>
              <w:left w:val="single" w:sz="4" w:space="0" w:color="auto"/>
              <w:bottom w:val="single" w:sz="4" w:space="0" w:color="auto"/>
              <w:right w:val="single" w:sz="4" w:space="0" w:color="auto"/>
            </w:tcBorders>
            <w:vAlign w:val="center"/>
            <w:hideMark/>
          </w:tcPr>
          <w:p w:rsidR="0026716F" w:rsidRPr="008B5A94" w:rsidRDefault="0026716F" w:rsidP="009B0A8C">
            <w:pPr>
              <w:widowControl w:val="0"/>
              <w:jc w:val="right"/>
              <w:rPr>
                <w:rFonts w:ascii="Arial" w:hAnsi="Arial" w:cs="Arial"/>
                <w:sz w:val="18"/>
                <w:szCs w:val="18"/>
              </w:rPr>
            </w:pPr>
            <w:r w:rsidRPr="008B5A94">
              <w:rPr>
                <w:rFonts w:ascii="Arial" w:hAnsi="Arial" w:cs="Arial"/>
                <w:sz w:val="18"/>
                <w:szCs w:val="18"/>
              </w:rPr>
              <w:t xml:space="preserve">€ </w:t>
            </w:r>
            <w:r w:rsidR="009B0A8C" w:rsidRPr="008B5A94">
              <w:rPr>
                <w:rFonts w:ascii="Arial" w:hAnsi="Arial" w:cs="Arial"/>
                <w:sz w:val="18"/>
                <w:szCs w:val="18"/>
              </w:rPr>
              <w:t>51.323,72</w:t>
            </w:r>
          </w:p>
        </w:tc>
      </w:tr>
      <w:tr w:rsidR="0026716F" w:rsidRPr="008B5A94" w:rsidTr="0026716F">
        <w:trPr>
          <w:cantSplit/>
          <w:trHeight w:val="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16F" w:rsidRPr="008B5A94" w:rsidRDefault="0026716F">
            <w:pPr>
              <w:widowControl w:val="0"/>
              <w:rPr>
                <w:rFonts w:ascii="Arial" w:hAnsi="Arial" w:cs="Arial"/>
                <w:sz w:val="18"/>
                <w:szCs w:val="18"/>
              </w:rPr>
            </w:pPr>
            <w:r w:rsidRPr="008B5A94">
              <w:rPr>
                <w:rFonts w:ascii="Arial" w:hAnsi="Arial" w:cs="Arial"/>
                <w:sz w:val="18"/>
                <w:szCs w:val="18"/>
              </w:rPr>
              <w:t>retribuzione di posizione e risultato D.C.E. n°54/2007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26716F" w:rsidRPr="008B5A94" w:rsidRDefault="0026716F">
            <w:pPr>
              <w:widowControl w:val="0"/>
              <w:jc w:val="right"/>
              <w:rPr>
                <w:rFonts w:ascii="Arial" w:hAnsi="Arial" w:cs="Arial"/>
                <w:sz w:val="18"/>
                <w:szCs w:val="18"/>
              </w:rPr>
            </w:pPr>
            <w:r w:rsidRPr="008B5A94">
              <w:rPr>
                <w:rFonts w:ascii="Arial" w:hAnsi="Arial" w:cs="Arial"/>
                <w:sz w:val="18"/>
                <w:szCs w:val="18"/>
              </w:rPr>
              <w:t>€ 35.000,00</w:t>
            </w:r>
          </w:p>
        </w:tc>
      </w:tr>
      <w:tr w:rsidR="0026716F" w:rsidRPr="008B5A94" w:rsidTr="0026716F">
        <w:trPr>
          <w:cantSplit/>
          <w:trHeight w:val="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16F" w:rsidRPr="008B5A94" w:rsidRDefault="0026716F">
            <w:pPr>
              <w:widowControl w:val="0"/>
              <w:jc w:val="right"/>
              <w:rPr>
                <w:rFonts w:ascii="Arial" w:hAnsi="Arial" w:cs="Arial"/>
                <w:sz w:val="18"/>
                <w:szCs w:val="18"/>
              </w:rPr>
            </w:pPr>
            <w:r w:rsidRPr="008B5A94">
              <w:rPr>
                <w:rFonts w:ascii="Arial" w:hAnsi="Arial" w:cs="Arial"/>
                <w:sz w:val="18"/>
                <w:szCs w:val="18"/>
              </w:rPr>
              <w:t>TOTALE</w:t>
            </w:r>
          </w:p>
        </w:tc>
        <w:tc>
          <w:tcPr>
            <w:tcW w:w="0" w:type="auto"/>
            <w:tcBorders>
              <w:top w:val="single" w:sz="4" w:space="0" w:color="auto"/>
              <w:left w:val="single" w:sz="4" w:space="0" w:color="auto"/>
              <w:bottom w:val="single" w:sz="4" w:space="0" w:color="auto"/>
              <w:right w:val="single" w:sz="4" w:space="0" w:color="auto"/>
            </w:tcBorders>
            <w:vAlign w:val="center"/>
            <w:hideMark/>
          </w:tcPr>
          <w:p w:rsidR="0026716F" w:rsidRPr="008B5A94" w:rsidRDefault="0026716F">
            <w:pPr>
              <w:widowControl w:val="0"/>
              <w:jc w:val="right"/>
              <w:rPr>
                <w:rFonts w:ascii="Arial" w:hAnsi="Arial" w:cs="Arial"/>
                <w:sz w:val="18"/>
                <w:szCs w:val="18"/>
              </w:rPr>
            </w:pPr>
            <w:r w:rsidRPr="008B5A94">
              <w:rPr>
                <w:rFonts w:ascii="Arial" w:hAnsi="Arial" w:cs="Arial"/>
                <w:sz w:val="18"/>
                <w:szCs w:val="18"/>
              </w:rPr>
              <w:t>€ 86.323,72</w:t>
            </w:r>
          </w:p>
        </w:tc>
      </w:tr>
    </w:tbl>
    <w:p w:rsidR="0026716F" w:rsidRPr="008B5A94" w:rsidRDefault="0026716F" w:rsidP="009B0A8C">
      <w:pPr>
        <w:pStyle w:val="Testorientrato"/>
        <w:spacing w:line="240" w:lineRule="auto"/>
        <w:ind w:left="0" w:firstLine="0"/>
        <w:rPr>
          <w:rFonts w:ascii="Arial" w:hAnsi="Arial" w:cs="Arial"/>
          <w:sz w:val="18"/>
          <w:szCs w:val="18"/>
        </w:rPr>
      </w:pPr>
      <w:r w:rsidRPr="008B5A94">
        <w:rPr>
          <w:rFonts w:ascii="Arial" w:hAnsi="Arial" w:cs="Arial"/>
          <w:sz w:val="18"/>
          <w:szCs w:val="18"/>
        </w:rPr>
        <w:t>Di dare atto che le risorse previste per l’erogazione delle retribuzioni di posizione e di risultato sono vincolate e non potranno essere utilizzate per il pagamento di altri istituti contrattuali.</w:t>
      </w:r>
    </w:p>
    <w:p w:rsidR="00706EED" w:rsidRPr="008B5A94" w:rsidRDefault="00706EED" w:rsidP="005D122E">
      <w:pPr>
        <w:autoSpaceDE w:val="0"/>
        <w:autoSpaceDN w:val="0"/>
        <w:adjustRightInd w:val="0"/>
        <w:spacing w:after="0" w:line="240" w:lineRule="auto"/>
        <w:rPr>
          <w:rFonts w:ascii="Arial" w:hAnsi="Arial" w:cs="Arial"/>
          <w:i/>
          <w:iCs/>
          <w:color w:val="000000"/>
          <w:sz w:val="18"/>
          <w:szCs w:val="18"/>
          <w:highlight w:val="yellow"/>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III.1.1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I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Risorse fisse aventi carattere di certezza e stabilità</w:t>
      </w:r>
    </w:p>
    <w:p w:rsidR="00241436" w:rsidRPr="008B5A94" w:rsidRDefault="00241436" w:rsidP="005D122E">
      <w:pPr>
        <w:autoSpaceDE w:val="0"/>
        <w:autoSpaceDN w:val="0"/>
        <w:adjustRightInd w:val="0"/>
        <w:spacing w:after="0" w:line="240" w:lineRule="auto"/>
        <w:rPr>
          <w:rFonts w:ascii="Arial" w:hAnsi="Arial" w:cs="Arial"/>
          <w:i/>
          <w:iCs/>
          <w:color w:val="000000"/>
          <w:sz w:val="18"/>
          <w:szCs w:val="18"/>
        </w:rPr>
      </w:pPr>
    </w:p>
    <w:p w:rsidR="005D122E" w:rsidRPr="008B5A94" w:rsidRDefault="005D122E" w:rsidP="002E1BB2">
      <w:pPr>
        <w:autoSpaceDE w:val="0"/>
        <w:autoSpaceDN w:val="0"/>
        <w:adjustRightInd w:val="0"/>
        <w:spacing w:after="0" w:line="240" w:lineRule="auto"/>
        <w:jc w:val="both"/>
        <w:rPr>
          <w:rFonts w:ascii="Arial" w:hAnsi="Arial" w:cs="Arial"/>
          <w:b/>
          <w:bCs/>
          <w:color w:val="000000"/>
          <w:sz w:val="18"/>
          <w:szCs w:val="18"/>
        </w:rPr>
      </w:pPr>
      <w:r w:rsidRPr="008B5A94">
        <w:rPr>
          <w:rFonts w:ascii="Cambria Math" w:hAnsi="Cambria Math" w:cs="Cambria Math"/>
          <w:b/>
          <w:bCs/>
          <w:color w:val="000000"/>
          <w:sz w:val="18"/>
          <w:szCs w:val="18"/>
        </w:rPr>
        <w:t>‐</w:t>
      </w:r>
      <w:r w:rsidRPr="008B5A94">
        <w:rPr>
          <w:rFonts w:ascii="Arial" w:hAnsi="Arial" w:cs="Arial"/>
          <w:b/>
          <w:bCs/>
          <w:color w:val="000000"/>
          <w:sz w:val="18"/>
          <w:szCs w:val="18"/>
        </w:rPr>
        <w:t xml:space="preserve"> Risorse storiche consolidate</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In questa parte va presentata alla certificazione la base di partenza del Fondo, riferita ad un</w:t>
      </w:r>
      <w:r w:rsidR="00B5130B" w:rsidRPr="008B5A94">
        <w:rPr>
          <w:rFonts w:ascii="Arial" w:hAnsi="Arial" w:cs="Arial"/>
          <w:color w:val="000000"/>
          <w:sz w:val="18"/>
          <w:szCs w:val="18"/>
        </w:rPr>
        <w:t xml:space="preserve"> </w:t>
      </w:r>
      <w:r w:rsidRPr="008B5A94">
        <w:rPr>
          <w:rFonts w:ascii="Arial" w:hAnsi="Arial" w:cs="Arial"/>
          <w:color w:val="000000"/>
          <w:sz w:val="18"/>
          <w:szCs w:val="18"/>
        </w:rPr>
        <w:t>preciso momento contrattuale definito usualmente in sede di Contratto collettivo nazionale di lavoro (o</w:t>
      </w:r>
      <w:r w:rsidR="00706EED" w:rsidRPr="008B5A94">
        <w:rPr>
          <w:rFonts w:ascii="Arial" w:hAnsi="Arial" w:cs="Arial"/>
          <w:color w:val="000000"/>
          <w:sz w:val="18"/>
          <w:szCs w:val="18"/>
        </w:rPr>
        <w:t xml:space="preserve"> </w:t>
      </w:r>
      <w:r w:rsidRPr="008B5A94">
        <w:rPr>
          <w:rFonts w:ascii="Arial" w:hAnsi="Arial" w:cs="Arial"/>
          <w:color w:val="000000"/>
          <w:sz w:val="18"/>
          <w:szCs w:val="18"/>
        </w:rPr>
        <w:t>Contratto collettivo regionale/provinciale di lavoro).</w:t>
      </w:r>
    </w:p>
    <w:p w:rsidR="005D122E" w:rsidRPr="008B5A94" w:rsidRDefault="005D122E" w:rsidP="002E1BB2">
      <w:pPr>
        <w:autoSpaceDE w:val="0"/>
        <w:autoSpaceDN w:val="0"/>
        <w:adjustRightInd w:val="0"/>
        <w:spacing w:after="0" w:line="240" w:lineRule="auto"/>
        <w:jc w:val="both"/>
        <w:rPr>
          <w:rFonts w:ascii="Arial" w:hAnsi="Arial" w:cs="Arial"/>
          <w:b/>
          <w:bCs/>
          <w:color w:val="000000"/>
          <w:sz w:val="18"/>
          <w:szCs w:val="18"/>
        </w:rPr>
      </w:pPr>
      <w:r w:rsidRPr="008B5A94">
        <w:rPr>
          <w:rFonts w:ascii="Cambria Math" w:hAnsi="Cambria Math" w:cs="Cambria Math"/>
          <w:b/>
          <w:bCs/>
          <w:color w:val="000000"/>
          <w:sz w:val="18"/>
          <w:szCs w:val="18"/>
        </w:rPr>
        <w:t>‐</w:t>
      </w:r>
      <w:r w:rsidRPr="008B5A94">
        <w:rPr>
          <w:rFonts w:ascii="Arial" w:hAnsi="Arial" w:cs="Arial"/>
          <w:b/>
          <w:bCs/>
          <w:color w:val="000000"/>
          <w:sz w:val="18"/>
          <w:szCs w:val="18"/>
        </w:rPr>
        <w:t xml:space="preserve"> Incrementi esplicitamente quantificati in sede di </w:t>
      </w:r>
      <w:proofErr w:type="spellStart"/>
      <w:r w:rsidRPr="008B5A94">
        <w:rPr>
          <w:rFonts w:ascii="Arial" w:hAnsi="Arial" w:cs="Arial"/>
          <w:b/>
          <w:bCs/>
          <w:color w:val="000000"/>
          <w:sz w:val="18"/>
          <w:szCs w:val="18"/>
        </w:rPr>
        <w:t>Ccnl</w:t>
      </w:r>
      <w:proofErr w:type="spellEnd"/>
      <w:r w:rsidRPr="008B5A94">
        <w:rPr>
          <w:rFonts w:ascii="Arial" w:hAnsi="Arial" w:cs="Arial"/>
          <w:b/>
          <w:bCs/>
          <w:color w:val="000000"/>
          <w:sz w:val="18"/>
          <w:szCs w:val="18"/>
        </w:rPr>
        <w:t>/</w:t>
      </w:r>
      <w:proofErr w:type="spellStart"/>
      <w:r w:rsidRPr="008B5A94">
        <w:rPr>
          <w:rFonts w:ascii="Arial" w:hAnsi="Arial" w:cs="Arial"/>
          <w:b/>
          <w:bCs/>
          <w:color w:val="000000"/>
          <w:sz w:val="18"/>
          <w:szCs w:val="18"/>
        </w:rPr>
        <w:t>Ccrl</w:t>
      </w:r>
      <w:proofErr w:type="spellEnd"/>
      <w:r w:rsidRPr="008B5A94">
        <w:rPr>
          <w:rFonts w:ascii="Arial" w:hAnsi="Arial" w:cs="Arial"/>
          <w:b/>
          <w:bCs/>
          <w:color w:val="000000"/>
          <w:sz w:val="18"/>
          <w:szCs w:val="18"/>
        </w:rPr>
        <w:t>/</w:t>
      </w:r>
      <w:proofErr w:type="spellStart"/>
      <w:r w:rsidRPr="008B5A94">
        <w:rPr>
          <w:rFonts w:ascii="Arial" w:hAnsi="Arial" w:cs="Arial"/>
          <w:b/>
          <w:bCs/>
          <w:color w:val="000000"/>
          <w:sz w:val="18"/>
          <w:szCs w:val="18"/>
        </w:rPr>
        <w:t>Ccpl</w:t>
      </w:r>
      <w:proofErr w:type="spellEnd"/>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In questa parte vanno commentati gli incrementi del Fondo esplicitamente quantificati in sede di</w:t>
      </w:r>
      <w:r w:rsidR="00706EED" w:rsidRPr="008B5A94">
        <w:rPr>
          <w:rFonts w:ascii="Arial" w:hAnsi="Arial" w:cs="Arial"/>
          <w:color w:val="000000"/>
          <w:sz w:val="18"/>
          <w:szCs w:val="18"/>
        </w:rPr>
        <w:t xml:space="preserve"> </w:t>
      </w:r>
      <w:proofErr w:type="spellStart"/>
      <w:r w:rsidRPr="008B5A94">
        <w:rPr>
          <w:rFonts w:ascii="Arial" w:hAnsi="Arial" w:cs="Arial"/>
          <w:color w:val="000000"/>
          <w:sz w:val="18"/>
          <w:szCs w:val="18"/>
        </w:rPr>
        <w:t>Ccnl</w:t>
      </w:r>
      <w:proofErr w:type="spellEnd"/>
      <w:r w:rsidRPr="008B5A94">
        <w:rPr>
          <w:rFonts w:ascii="Arial" w:hAnsi="Arial" w:cs="Arial"/>
          <w:color w:val="000000"/>
          <w:sz w:val="18"/>
          <w:szCs w:val="18"/>
        </w:rPr>
        <w:t>/</w:t>
      </w:r>
      <w:proofErr w:type="spellStart"/>
      <w:r w:rsidRPr="008B5A94">
        <w:rPr>
          <w:rFonts w:ascii="Arial" w:hAnsi="Arial" w:cs="Arial"/>
          <w:color w:val="000000"/>
          <w:sz w:val="18"/>
          <w:szCs w:val="18"/>
        </w:rPr>
        <w:t>Ccrl</w:t>
      </w:r>
      <w:proofErr w:type="spellEnd"/>
      <w:r w:rsidRPr="008B5A94">
        <w:rPr>
          <w:rFonts w:ascii="Arial" w:hAnsi="Arial" w:cs="Arial"/>
          <w:color w:val="000000"/>
          <w:sz w:val="18"/>
          <w:szCs w:val="18"/>
        </w:rPr>
        <w:t>/</w:t>
      </w:r>
      <w:proofErr w:type="spellStart"/>
      <w:r w:rsidRPr="008B5A94">
        <w:rPr>
          <w:rFonts w:ascii="Arial" w:hAnsi="Arial" w:cs="Arial"/>
          <w:color w:val="000000"/>
          <w:sz w:val="18"/>
          <w:szCs w:val="18"/>
        </w:rPr>
        <w:t>Ccpl</w:t>
      </w:r>
      <w:proofErr w:type="spellEnd"/>
      <w:r w:rsidRPr="008B5A94">
        <w:rPr>
          <w:rFonts w:ascii="Arial" w:hAnsi="Arial" w:cs="Arial"/>
          <w:color w:val="000000"/>
          <w:sz w:val="18"/>
          <w:szCs w:val="18"/>
        </w:rPr>
        <w:t xml:space="preserve">. Tale tipologia di incremento ha caratteristica di </w:t>
      </w:r>
      <w:r w:rsidRPr="008B5A94">
        <w:rPr>
          <w:rFonts w:ascii="Arial" w:hAnsi="Arial" w:cs="Arial"/>
          <w:i/>
          <w:iCs/>
          <w:color w:val="000000"/>
          <w:sz w:val="18"/>
          <w:szCs w:val="18"/>
        </w:rPr>
        <w:t>risorsa fissa con carattere di certezza e</w:t>
      </w:r>
      <w:r w:rsidR="00706EED" w:rsidRPr="008B5A94">
        <w:rPr>
          <w:rFonts w:ascii="Arial" w:hAnsi="Arial" w:cs="Arial"/>
          <w:i/>
          <w:iCs/>
          <w:color w:val="000000"/>
          <w:sz w:val="18"/>
          <w:szCs w:val="18"/>
        </w:rPr>
        <w:t xml:space="preserve"> </w:t>
      </w:r>
      <w:r w:rsidRPr="008B5A94">
        <w:rPr>
          <w:rFonts w:ascii="Arial" w:hAnsi="Arial" w:cs="Arial"/>
          <w:i/>
          <w:iCs/>
          <w:color w:val="000000"/>
          <w:sz w:val="18"/>
          <w:szCs w:val="18"/>
        </w:rPr>
        <w:t xml:space="preserve">stabilità </w:t>
      </w:r>
      <w:r w:rsidRPr="008B5A94">
        <w:rPr>
          <w:rFonts w:ascii="Arial" w:hAnsi="Arial" w:cs="Arial"/>
          <w:color w:val="000000"/>
          <w:sz w:val="18"/>
          <w:szCs w:val="18"/>
        </w:rPr>
        <w:t>e viene quindi acquisita definitivamente al Fondo in esame a seguito della stipula definitiva del</w:t>
      </w:r>
      <w:r w:rsidR="00706EED" w:rsidRPr="008B5A94">
        <w:rPr>
          <w:rFonts w:ascii="Arial" w:hAnsi="Arial" w:cs="Arial"/>
          <w:color w:val="000000"/>
          <w:sz w:val="18"/>
          <w:szCs w:val="18"/>
        </w:rPr>
        <w:t xml:space="preserve"> </w:t>
      </w:r>
      <w:r w:rsidRPr="008B5A94">
        <w:rPr>
          <w:rFonts w:ascii="Arial" w:hAnsi="Arial" w:cs="Arial"/>
          <w:color w:val="000000"/>
          <w:sz w:val="18"/>
          <w:szCs w:val="18"/>
        </w:rPr>
        <w:t xml:space="preserve">Contratto collettivo nazionale o regionale (o di Provincia autonoma) di riferimento, con le </w:t>
      </w:r>
      <w:proofErr w:type="spellStart"/>
      <w:r w:rsidRPr="008B5A94">
        <w:rPr>
          <w:rFonts w:ascii="Arial" w:hAnsi="Arial" w:cs="Arial"/>
          <w:color w:val="000000"/>
          <w:sz w:val="18"/>
          <w:szCs w:val="18"/>
        </w:rPr>
        <w:t>decorrenzeivi</w:t>
      </w:r>
      <w:proofErr w:type="spellEnd"/>
      <w:r w:rsidRPr="008B5A94">
        <w:rPr>
          <w:rFonts w:ascii="Arial" w:hAnsi="Arial" w:cs="Arial"/>
          <w:color w:val="000000"/>
          <w:sz w:val="18"/>
          <w:szCs w:val="18"/>
        </w:rPr>
        <w:t xml:space="preserve"> indicate.</w:t>
      </w:r>
    </w:p>
    <w:p w:rsidR="005D122E" w:rsidRPr="008B5A94" w:rsidRDefault="005D122E" w:rsidP="002E1BB2">
      <w:pPr>
        <w:autoSpaceDE w:val="0"/>
        <w:autoSpaceDN w:val="0"/>
        <w:adjustRightInd w:val="0"/>
        <w:spacing w:after="0" w:line="240" w:lineRule="auto"/>
        <w:jc w:val="both"/>
        <w:rPr>
          <w:rFonts w:ascii="Arial" w:hAnsi="Arial" w:cs="Arial"/>
          <w:b/>
          <w:bCs/>
          <w:color w:val="000000"/>
          <w:sz w:val="18"/>
          <w:szCs w:val="18"/>
        </w:rPr>
      </w:pPr>
      <w:r w:rsidRPr="008B5A94">
        <w:rPr>
          <w:rFonts w:ascii="Cambria Math" w:hAnsi="Cambria Math" w:cs="Cambria Math"/>
          <w:b/>
          <w:bCs/>
          <w:color w:val="000000"/>
          <w:sz w:val="18"/>
          <w:szCs w:val="18"/>
        </w:rPr>
        <w:t>‐</w:t>
      </w:r>
      <w:r w:rsidRPr="008B5A94">
        <w:rPr>
          <w:rFonts w:ascii="Arial" w:hAnsi="Arial" w:cs="Arial"/>
          <w:b/>
          <w:bCs/>
          <w:color w:val="000000"/>
          <w:sz w:val="18"/>
          <w:szCs w:val="18"/>
        </w:rPr>
        <w:t xml:space="preserve"> Altri incrementi con carattere di certezza e stabilità</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Questa parte raccoglie gli ulteriori incrementi stabili che possono, sussistendone i requisiti,</w:t>
      </w:r>
      <w:r w:rsidR="00B5130B" w:rsidRPr="008B5A94">
        <w:rPr>
          <w:rFonts w:ascii="Arial" w:hAnsi="Arial" w:cs="Arial"/>
          <w:color w:val="000000"/>
          <w:sz w:val="18"/>
          <w:szCs w:val="18"/>
        </w:rPr>
        <w:t xml:space="preserve"> </w:t>
      </w:r>
      <w:r w:rsidRPr="008B5A94">
        <w:rPr>
          <w:rFonts w:ascii="Arial" w:hAnsi="Arial" w:cs="Arial"/>
          <w:color w:val="000000"/>
          <w:sz w:val="18"/>
          <w:szCs w:val="18"/>
        </w:rPr>
        <w:t>essere alimentati periodicamente (es. la RIA personale cessato).</w:t>
      </w:r>
    </w:p>
    <w:p w:rsidR="00261262" w:rsidRPr="008B5A94" w:rsidRDefault="00261262" w:rsidP="005D122E">
      <w:pPr>
        <w:autoSpaceDE w:val="0"/>
        <w:autoSpaceDN w:val="0"/>
        <w:adjustRightInd w:val="0"/>
        <w:spacing w:after="0" w:line="240" w:lineRule="auto"/>
        <w:rPr>
          <w:rFonts w:ascii="Arial" w:hAnsi="Arial" w:cs="Arial"/>
          <w:i/>
          <w:iCs/>
          <w:color w:val="000000"/>
          <w:sz w:val="18"/>
          <w:szCs w:val="18"/>
        </w:rPr>
      </w:pPr>
    </w:p>
    <w:p w:rsidR="00596EA7" w:rsidRPr="008B5A94" w:rsidRDefault="00EC7C73" w:rsidP="00706EED">
      <w:pPr>
        <w:pStyle w:val="Testo"/>
        <w:spacing w:line="240" w:lineRule="auto"/>
        <w:ind w:firstLine="0"/>
        <w:rPr>
          <w:rFonts w:ascii="Arial" w:hAnsi="Arial" w:cs="Arial"/>
          <w:sz w:val="18"/>
          <w:szCs w:val="18"/>
        </w:rPr>
      </w:pPr>
      <w:r w:rsidRPr="008B5A94">
        <w:rPr>
          <w:rFonts w:ascii="Arial" w:hAnsi="Arial" w:cs="Arial"/>
          <w:sz w:val="18"/>
          <w:szCs w:val="18"/>
        </w:rPr>
        <w:t>Il fondo è stato  costituito originariamente con Determinazione n° 265 del 21/12/2006 per un importo pari a €</w:t>
      </w:r>
      <w:r w:rsidR="00624F6C" w:rsidRPr="008B5A94">
        <w:rPr>
          <w:rFonts w:ascii="Arial" w:hAnsi="Arial" w:cs="Arial"/>
          <w:sz w:val="18"/>
          <w:szCs w:val="18"/>
        </w:rPr>
        <w:t>.</w:t>
      </w:r>
      <w:r w:rsidRPr="008B5A94">
        <w:rPr>
          <w:rFonts w:ascii="Arial" w:hAnsi="Arial" w:cs="Arial"/>
          <w:sz w:val="18"/>
          <w:szCs w:val="18"/>
        </w:rPr>
        <w:t>9.823,72</w:t>
      </w:r>
      <w:r w:rsidR="00624F6C" w:rsidRPr="008B5A94">
        <w:rPr>
          <w:rFonts w:ascii="Arial" w:hAnsi="Arial" w:cs="Arial"/>
          <w:sz w:val="18"/>
          <w:szCs w:val="18"/>
        </w:rPr>
        <w:t xml:space="preserve"> </w:t>
      </w:r>
      <w:r w:rsidR="00596EA7" w:rsidRPr="008B5A94">
        <w:rPr>
          <w:rFonts w:ascii="Arial" w:hAnsi="Arial" w:cs="Arial"/>
          <w:sz w:val="18"/>
          <w:szCs w:val="18"/>
        </w:rPr>
        <w:t xml:space="preserve">, successivamente alla stipula del primo Contratto di lavoro subordinato avvenuta in data 31 dicembre 2005. </w:t>
      </w:r>
    </w:p>
    <w:p w:rsidR="00596EA7" w:rsidRPr="008B5A94" w:rsidRDefault="00596EA7" w:rsidP="00706EED">
      <w:pPr>
        <w:pStyle w:val="Testo"/>
        <w:spacing w:line="240" w:lineRule="auto"/>
        <w:ind w:firstLine="0"/>
        <w:rPr>
          <w:rFonts w:ascii="Arial" w:hAnsi="Arial" w:cs="Arial"/>
          <w:sz w:val="18"/>
          <w:szCs w:val="18"/>
        </w:rPr>
      </w:pPr>
      <w:r w:rsidRPr="008B5A94">
        <w:rPr>
          <w:rFonts w:ascii="Arial" w:hAnsi="Arial" w:cs="Arial"/>
          <w:sz w:val="18"/>
          <w:szCs w:val="18"/>
        </w:rPr>
        <w:t xml:space="preserve">Nel 2007 con determinazione n° 85 del 18/10/2007 il fondo è stato incrementato di €35.000,00 con l’attribuzione delle risorse da destinare al fondo stabile per la retribuzione delle posizioni organizzative e per la retribuzione di risultato. </w:t>
      </w:r>
      <w:proofErr w:type="spellStart"/>
      <w:r w:rsidRPr="008B5A94">
        <w:rPr>
          <w:rFonts w:ascii="Arial" w:hAnsi="Arial" w:cs="Arial"/>
          <w:sz w:val="18"/>
          <w:szCs w:val="18"/>
        </w:rPr>
        <w:t>Fonto</w:t>
      </w:r>
      <w:proofErr w:type="spellEnd"/>
      <w:r w:rsidRPr="008B5A94">
        <w:rPr>
          <w:rFonts w:ascii="Arial" w:hAnsi="Arial" w:cs="Arial"/>
          <w:sz w:val="18"/>
          <w:szCs w:val="18"/>
        </w:rPr>
        <w:t xml:space="preserve"> pari a €77 823,72 ( € 9.823,72 + €35.000,00)</w:t>
      </w:r>
      <w:r w:rsidR="009148CD" w:rsidRPr="008B5A94">
        <w:rPr>
          <w:rFonts w:ascii="Arial" w:hAnsi="Arial" w:cs="Arial"/>
          <w:sz w:val="18"/>
          <w:szCs w:val="18"/>
        </w:rPr>
        <w:t>.</w:t>
      </w:r>
      <w:r w:rsidRPr="008B5A94">
        <w:rPr>
          <w:rFonts w:ascii="Arial" w:hAnsi="Arial" w:cs="Arial"/>
          <w:sz w:val="18"/>
          <w:szCs w:val="18"/>
        </w:rPr>
        <w:t xml:space="preserve"> </w:t>
      </w:r>
    </w:p>
    <w:p w:rsidR="00596EA7" w:rsidRPr="008B5A94" w:rsidRDefault="00596EA7" w:rsidP="00706EED">
      <w:pPr>
        <w:pStyle w:val="Testo"/>
        <w:spacing w:line="240" w:lineRule="auto"/>
        <w:ind w:firstLine="0"/>
        <w:rPr>
          <w:rFonts w:ascii="Arial" w:hAnsi="Arial" w:cs="Arial"/>
          <w:sz w:val="18"/>
          <w:szCs w:val="18"/>
        </w:rPr>
      </w:pPr>
      <w:r w:rsidRPr="008B5A94">
        <w:rPr>
          <w:rFonts w:ascii="Arial" w:hAnsi="Arial" w:cs="Arial"/>
          <w:sz w:val="18"/>
          <w:szCs w:val="18"/>
        </w:rPr>
        <w:t>Nel</w:t>
      </w:r>
      <w:r w:rsidR="00AC25D1" w:rsidRPr="008B5A94">
        <w:rPr>
          <w:rFonts w:ascii="Arial" w:hAnsi="Arial" w:cs="Arial"/>
          <w:sz w:val="18"/>
          <w:szCs w:val="18"/>
        </w:rPr>
        <w:t xml:space="preserve">l’esercizio </w:t>
      </w:r>
      <w:r w:rsidRPr="008B5A94">
        <w:rPr>
          <w:rFonts w:ascii="Arial" w:hAnsi="Arial" w:cs="Arial"/>
          <w:sz w:val="18"/>
          <w:szCs w:val="18"/>
        </w:rPr>
        <w:t xml:space="preserve"> 2008 con determinazione n°294 del 31/12/2008 il Fondo è stato confermato </w:t>
      </w:r>
      <w:r w:rsidR="009148CD" w:rsidRPr="008B5A94">
        <w:rPr>
          <w:rFonts w:ascii="Arial" w:hAnsi="Arial" w:cs="Arial"/>
          <w:sz w:val="18"/>
          <w:szCs w:val="18"/>
        </w:rPr>
        <w:t>pari a €44.823,72.</w:t>
      </w:r>
    </w:p>
    <w:p w:rsidR="00EC7C73" w:rsidRPr="008B5A94" w:rsidRDefault="009148CD" w:rsidP="00706EED">
      <w:pPr>
        <w:pStyle w:val="Testo"/>
        <w:spacing w:line="240" w:lineRule="auto"/>
        <w:ind w:firstLine="0"/>
        <w:rPr>
          <w:rFonts w:ascii="Arial" w:hAnsi="Arial" w:cs="Arial"/>
          <w:sz w:val="18"/>
          <w:szCs w:val="18"/>
        </w:rPr>
      </w:pPr>
      <w:r w:rsidRPr="008B5A94">
        <w:rPr>
          <w:rFonts w:ascii="Arial" w:hAnsi="Arial" w:cs="Arial"/>
          <w:sz w:val="18"/>
          <w:szCs w:val="18"/>
        </w:rPr>
        <w:t>Nel</w:t>
      </w:r>
      <w:r w:rsidR="00AC25D1" w:rsidRPr="008B5A94">
        <w:rPr>
          <w:rFonts w:ascii="Arial" w:hAnsi="Arial" w:cs="Arial"/>
          <w:sz w:val="18"/>
          <w:szCs w:val="18"/>
        </w:rPr>
        <w:t>l’esercizio</w:t>
      </w:r>
      <w:r w:rsidRPr="008B5A94">
        <w:rPr>
          <w:rFonts w:ascii="Arial" w:hAnsi="Arial" w:cs="Arial"/>
          <w:sz w:val="18"/>
          <w:szCs w:val="18"/>
        </w:rPr>
        <w:t xml:space="preserve"> 2009, con deliberazione n° 71 del 18/11/2009 il fondo è stato incrementato in seguito all’espletamento e completamento delle procedure Concorsuali di Assunzione a tempo pieno ed Indeterminato,</w:t>
      </w:r>
      <w:r w:rsidR="00E64F4D" w:rsidRPr="008B5A94">
        <w:rPr>
          <w:rFonts w:ascii="Arial" w:hAnsi="Arial" w:cs="Arial"/>
          <w:sz w:val="18"/>
          <w:szCs w:val="18"/>
        </w:rPr>
        <w:t xml:space="preserve">(art.15 comma 5 incremento dotazione organica di un importo di €.41.500,00) </w:t>
      </w:r>
      <w:r w:rsidRPr="008B5A94">
        <w:rPr>
          <w:rFonts w:ascii="Arial" w:hAnsi="Arial" w:cs="Arial"/>
          <w:sz w:val="18"/>
          <w:szCs w:val="18"/>
        </w:rPr>
        <w:t xml:space="preserve"> portandolo ad €</w:t>
      </w:r>
      <w:r w:rsidR="00E64F4D" w:rsidRPr="008B5A94">
        <w:rPr>
          <w:rFonts w:ascii="Arial" w:hAnsi="Arial" w:cs="Arial"/>
          <w:sz w:val="18"/>
          <w:szCs w:val="18"/>
        </w:rPr>
        <w:t>.</w:t>
      </w:r>
      <w:r w:rsidRPr="008B5A94">
        <w:rPr>
          <w:rFonts w:ascii="Arial" w:hAnsi="Arial" w:cs="Arial"/>
          <w:sz w:val="18"/>
          <w:szCs w:val="18"/>
        </w:rPr>
        <w:t xml:space="preserve"> 86.323,72 la parte fissa ed istituendo una parte variabile previsto dall’articolo 4 del CCNL 31/07/2009</w:t>
      </w:r>
      <w:r w:rsidR="00E64F4D" w:rsidRPr="008B5A94">
        <w:rPr>
          <w:rFonts w:ascii="Arial" w:hAnsi="Arial" w:cs="Arial"/>
          <w:sz w:val="18"/>
          <w:szCs w:val="18"/>
        </w:rPr>
        <w:t xml:space="preserve"> </w:t>
      </w:r>
      <w:r w:rsidRPr="008B5A94">
        <w:rPr>
          <w:rFonts w:ascii="Arial" w:hAnsi="Arial" w:cs="Arial"/>
          <w:sz w:val="18"/>
          <w:szCs w:val="18"/>
        </w:rPr>
        <w:t xml:space="preserve">pari all’1% del monte salari anno 2007  pari a € 1.036,55 .  Si è arrivati così alla determinazione di un fondo pari a € 87.360,27. </w:t>
      </w:r>
    </w:p>
    <w:p w:rsidR="00007AC7" w:rsidRPr="008B5A94" w:rsidRDefault="009148CD" w:rsidP="00706EED">
      <w:pPr>
        <w:pStyle w:val="Testo"/>
        <w:spacing w:line="240" w:lineRule="auto"/>
        <w:ind w:firstLine="0"/>
        <w:rPr>
          <w:rFonts w:ascii="Arial" w:hAnsi="Arial" w:cs="Arial"/>
          <w:b/>
          <w:sz w:val="18"/>
          <w:szCs w:val="18"/>
        </w:rPr>
      </w:pPr>
      <w:r w:rsidRPr="008B5A94">
        <w:rPr>
          <w:rFonts w:ascii="Arial" w:hAnsi="Arial" w:cs="Arial"/>
          <w:b/>
          <w:sz w:val="18"/>
          <w:szCs w:val="18"/>
        </w:rPr>
        <w:t>Nel</w:t>
      </w:r>
      <w:r w:rsidR="00AC25D1" w:rsidRPr="008B5A94">
        <w:rPr>
          <w:rFonts w:ascii="Arial" w:hAnsi="Arial" w:cs="Arial"/>
          <w:b/>
          <w:sz w:val="18"/>
          <w:szCs w:val="18"/>
        </w:rPr>
        <w:t xml:space="preserve">l’esercizio </w:t>
      </w:r>
      <w:r w:rsidRPr="008B5A94">
        <w:rPr>
          <w:rFonts w:ascii="Arial" w:hAnsi="Arial" w:cs="Arial"/>
          <w:b/>
          <w:sz w:val="18"/>
          <w:szCs w:val="18"/>
        </w:rPr>
        <w:t xml:space="preserve"> 2010 con determinazione n° 67 del 08/06/2010 è stato istituito un fondo pari a € 86.323,72 prevedendo solo la parte fissa</w:t>
      </w:r>
      <w:r w:rsidR="00007AC7" w:rsidRPr="008B5A94">
        <w:rPr>
          <w:rFonts w:ascii="Arial" w:hAnsi="Arial" w:cs="Arial"/>
          <w:b/>
          <w:sz w:val="18"/>
          <w:szCs w:val="18"/>
        </w:rPr>
        <w:t xml:space="preserve"> già</w:t>
      </w:r>
      <w:r w:rsidRPr="008B5A94">
        <w:rPr>
          <w:rFonts w:ascii="Arial" w:hAnsi="Arial" w:cs="Arial"/>
          <w:b/>
          <w:sz w:val="18"/>
          <w:szCs w:val="18"/>
        </w:rPr>
        <w:t xml:space="preserve"> indicata nel fondo del 2009</w:t>
      </w:r>
      <w:r w:rsidR="00007AC7" w:rsidRPr="008B5A94">
        <w:rPr>
          <w:rFonts w:ascii="Arial" w:hAnsi="Arial" w:cs="Arial"/>
          <w:b/>
          <w:sz w:val="18"/>
          <w:szCs w:val="18"/>
        </w:rPr>
        <w:t xml:space="preserve"> ed eliminando definitivamente la parte variabile.</w:t>
      </w:r>
    </w:p>
    <w:p w:rsidR="00007AC7" w:rsidRPr="008B5A94" w:rsidRDefault="00007AC7" w:rsidP="00706EED">
      <w:pPr>
        <w:pStyle w:val="Testo"/>
        <w:spacing w:line="240" w:lineRule="auto"/>
        <w:ind w:firstLine="0"/>
        <w:rPr>
          <w:rFonts w:ascii="Arial" w:hAnsi="Arial" w:cs="Arial"/>
          <w:sz w:val="18"/>
          <w:szCs w:val="18"/>
        </w:rPr>
      </w:pPr>
      <w:r w:rsidRPr="008B5A94">
        <w:rPr>
          <w:rFonts w:ascii="Arial" w:hAnsi="Arial" w:cs="Arial"/>
          <w:sz w:val="18"/>
          <w:szCs w:val="18"/>
        </w:rPr>
        <w:t>Nel</w:t>
      </w:r>
      <w:r w:rsidR="00AC25D1" w:rsidRPr="008B5A94">
        <w:rPr>
          <w:rFonts w:ascii="Arial" w:hAnsi="Arial" w:cs="Arial"/>
          <w:sz w:val="18"/>
          <w:szCs w:val="18"/>
        </w:rPr>
        <w:t>l’esercizio</w:t>
      </w:r>
      <w:r w:rsidRPr="008B5A94">
        <w:rPr>
          <w:rFonts w:ascii="Arial" w:hAnsi="Arial" w:cs="Arial"/>
          <w:sz w:val="18"/>
          <w:szCs w:val="18"/>
        </w:rPr>
        <w:t xml:space="preserve"> 2011 con determinazione n° 25 del 28/02/20011 si è confermato il fondo istituito nel 2010 pari a €86.323,72. </w:t>
      </w:r>
    </w:p>
    <w:p w:rsidR="009148CD" w:rsidRPr="008B5A94" w:rsidRDefault="00007AC7" w:rsidP="00706EED">
      <w:pPr>
        <w:pStyle w:val="Testo"/>
        <w:spacing w:line="240" w:lineRule="auto"/>
        <w:ind w:firstLine="0"/>
        <w:rPr>
          <w:rFonts w:ascii="Arial" w:hAnsi="Arial" w:cs="Arial"/>
          <w:sz w:val="18"/>
          <w:szCs w:val="18"/>
        </w:rPr>
      </w:pPr>
      <w:r w:rsidRPr="008B5A94">
        <w:rPr>
          <w:rFonts w:ascii="Arial" w:hAnsi="Arial" w:cs="Arial"/>
          <w:sz w:val="18"/>
          <w:szCs w:val="18"/>
        </w:rPr>
        <w:t>Nel</w:t>
      </w:r>
      <w:r w:rsidR="00AC25D1" w:rsidRPr="008B5A94">
        <w:rPr>
          <w:rFonts w:ascii="Arial" w:hAnsi="Arial" w:cs="Arial"/>
          <w:sz w:val="18"/>
          <w:szCs w:val="18"/>
        </w:rPr>
        <w:t>l’esercizio</w:t>
      </w:r>
      <w:r w:rsidRPr="008B5A94">
        <w:rPr>
          <w:rFonts w:ascii="Arial" w:hAnsi="Arial" w:cs="Arial"/>
          <w:sz w:val="18"/>
          <w:szCs w:val="18"/>
        </w:rPr>
        <w:t xml:space="preserve"> 2012 con determinazione n° 24 del 24 gennaio 2012 è stato confermato il fondo già istituito nel 2010 e 2011  per un importo pari a €86.323,72.   </w:t>
      </w:r>
      <w:r w:rsidR="009148CD" w:rsidRPr="008B5A94">
        <w:rPr>
          <w:rFonts w:ascii="Arial" w:hAnsi="Arial" w:cs="Arial"/>
          <w:sz w:val="18"/>
          <w:szCs w:val="18"/>
        </w:rPr>
        <w:t xml:space="preserve"> </w:t>
      </w:r>
    </w:p>
    <w:p w:rsidR="009B0A8C" w:rsidRPr="008B5A94" w:rsidRDefault="009B0A8C" w:rsidP="009B0A8C">
      <w:pPr>
        <w:pStyle w:val="Testo"/>
        <w:spacing w:line="240" w:lineRule="auto"/>
        <w:ind w:firstLine="0"/>
        <w:rPr>
          <w:rFonts w:ascii="Arial" w:hAnsi="Arial" w:cs="Arial"/>
          <w:sz w:val="18"/>
          <w:szCs w:val="18"/>
        </w:rPr>
      </w:pPr>
      <w:r w:rsidRPr="008B5A94">
        <w:rPr>
          <w:rFonts w:ascii="Arial" w:hAnsi="Arial" w:cs="Arial"/>
          <w:sz w:val="18"/>
          <w:szCs w:val="18"/>
        </w:rPr>
        <w:t>Nell’esercizio 2013 con determinazione n° 128 del 28 novembre 2013  è stato confermato il fondo già istituito nel 2010</w:t>
      </w:r>
      <w:r w:rsidR="0038542F" w:rsidRPr="008B5A94">
        <w:rPr>
          <w:rFonts w:ascii="Arial" w:hAnsi="Arial" w:cs="Arial"/>
          <w:sz w:val="18"/>
          <w:szCs w:val="18"/>
        </w:rPr>
        <w:t>,</w:t>
      </w:r>
      <w:r w:rsidRPr="008B5A94">
        <w:rPr>
          <w:rFonts w:ascii="Arial" w:hAnsi="Arial" w:cs="Arial"/>
          <w:sz w:val="18"/>
          <w:szCs w:val="18"/>
        </w:rPr>
        <w:t xml:space="preserve"> 2011</w:t>
      </w:r>
      <w:r w:rsidR="0038542F" w:rsidRPr="008B5A94">
        <w:rPr>
          <w:rFonts w:ascii="Arial" w:hAnsi="Arial" w:cs="Arial"/>
          <w:sz w:val="18"/>
          <w:szCs w:val="18"/>
        </w:rPr>
        <w:t xml:space="preserve"> e 2012 </w:t>
      </w:r>
      <w:r w:rsidRPr="008B5A94">
        <w:rPr>
          <w:rFonts w:ascii="Arial" w:hAnsi="Arial" w:cs="Arial"/>
          <w:sz w:val="18"/>
          <w:szCs w:val="18"/>
        </w:rPr>
        <w:t xml:space="preserve">  per un importo pari a €86.323,72.    </w:t>
      </w:r>
    </w:p>
    <w:p w:rsidR="005B7F37" w:rsidRPr="008B5A94" w:rsidRDefault="005B7F37" w:rsidP="005B7F37">
      <w:pPr>
        <w:pStyle w:val="Testo"/>
        <w:spacing w:line="240" w:lineRule="auto"/>
        <w:ind w:firstLine="0"/>
        <w:rPr>
          <w:rFonts w:ascii="Arial" w:hAnsi="Arial" w:cs="Arial"/>
          <w:sz w:val="18"/>
          <w:szCs w:val="18"/>
        </w:rPr>
      </w:pPr>
      <w:r w:rsidRPr="008B5A94">
        <w:rPr>
          <w:rFonts w:ascii="Arial" w:hAnsi="Arial" w:cs="Arial"/>
          <w:sz w:val="18"/>
          <w:szCs w:val="18"/>
        </w:rPr>
        <w:t xml:space="preserve">Nell’esercizio 2014 con determinazione n° 76 del 11 giugno 2014 è stato confermato il fondo già istituito nel 2010, 2011, 2012 e 2013  per un importo pari a €86.323,72.    </w:t>
      </w:r>
    </w:p>
    <w:p w:rsidR="009B0A8C" w:rsidRPr="008B5A94" w:rsidRDefault="009B0A8C" w:rsidP="00706EED">
      <w:pPr>
        <w:pStyle w:val="Testo"/>
        <w:spacing w:line="240" w:lineRule="auto"/>
        <w:ind w:firstLine="0"/>
        <w:rPr>
          <w:rFonts w:ascii="Arial" w:hAnsi="Arial" w:cs="Arial"/>
          <w:sz w:val="18"/>
          <w:szCs w:val="18"/>
        </w:rPr>
      </w:pPr>
    </w:p>
    <w:p w:rsidR="005D122E" w:rsidRPr="008B5A94" w:rsidRDefault="009148CD"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 </w:t>
      </w:r>
      <w:r w:rsidR="005D122E" w:rsidRPr="008B5A94">
        <w:rPr>
          <w:rFonts w:ascii="Arial" w:hAnsi="Arial" w:cs="Arial"/>
          <w:i/>
          <w:iCs/>
          <w:color w:val="000000"/>
          <w:sz w:val="18"/>
          <w:szCs w:val="18"/>
        </w:rPr>
        <w:t xml:space="preserve">III.1.2 </w:t>
      </w:r>
      <w:r w:rsidR="005D122E" w:rsidRPr="008B5A94">
        <w:rPr>
          <w:rFonts w:ascii="Cambria Math" w:hAnsi="Cambria Math" w:cs="Cambria Math"/>
          <w:i/>
          <w:iCs/>
          <w:color w:val="000000"/>
          <w:sz w:val="18"/>
          <w:szCs w:val="18"/>
        </w:rPr>
        <w:t>‐</w:t>
      </w:r>
      <w:r w:rsidR="005D122E" w:rsidRPr="008B5A94">
        <w:rPr>
          <w:rFonts w:ascii="Arial" w:hAnsi="Arial" w:cs="Arial"/>
          <w:i/>
          <w:iCs/>
          <w:color w:val="000000"/>
          <w:sz w:val="18"/>
          <w:szCs w:val="18"/>
        </w:rPr>
        <w:t xml:space="preserve"> Sezione II </w:t>
      </w:r>
      <w:r w:rsidR="005D122E" w:rsidRPr="008B5A94">
        <w:rPr>
          <w:rFonts w:ascii="Cambria Math" w:hAnsi="Cambria Math" w:cs="Cambria Math"/>
          <w:i/>
          <w:iCs/>
          <w:color w:val="000000"/>
          <w:sz w:val="18"/>
          <w:szCs w:val="18"/>
        </w:rPr>
        <w:t>‐</w:t>
      </w:r>
      <w:r w:rsidR="005D122E" w:rsidRPr="008B5A94">
        <w:rPr>
          <w:rFonts w:ascii="Arial" w:hAnsi="Arial" w:cs="Arial"/>
          <w:i/>
          <w:iCs/>
          <w:color w:val="000000"/>
          <w:sz w:val="18"/>
          <w:szCs w:val="18"/>
        </w:rPr>
        <w:t xml:space="preserve"> Risorse variabili</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Vanno qui presentate alla certificazione le risorse variabili che il Contratto collettivo di lavoro di</w:t>
      </w:r>
      <w:r w:rsidR="00706EED" w:rsidRPr="008B5A94">
        <w:rPr>
          <w:rFonts w:ascii="Arial" w:hAnsi="Arial" w:cs="Arial"/>
          <w:color w:val="000000"/>
          <w:sz w:val="18"/>
          <w:szCs w:val="18"/>
        </w:rPr>
        <w:t xml:space="preserve"> </w:t>
      </w:r>
      <w:r w:rsidRPr="008B5A94">
        <w:rPr>
          <w:rFonts w:ascii="Arial" w:hAnsi="Arial" w:cs="Arial"/>
          <w:color w:val="000000"/>
          <w:sz w:val="18"/>
          <w:szCs w:val="18"/>
        </w:rPr>
        <w:t>riferimento individua al fine di alimentare il Fondo che non hanno caratteristica di certezza per gli anni</w:t>
      </w:r>
      <w:r w:rsidR="00706EED" w:rsidRPr="008B5A94">
        <w:rPr>
          <w:rFonts w:ascii="Arial" w:hAnsi="Arial" w:cs="Arial"/>
          <w:color w:val="000000"/>
          <w:sz w:val="18"/>
          <w:szCs w:val="18"/>
        </w:rPr>
        <w:t xml:space="preserve"> </w:t>
      </w:r>
      <w:r w:rsidRPr="008B5A94">
        <w:rPr>
          <w:rFonts w:ascii="Arial" w:hAnsi="Arial" w:cs="Arial"/>
          <w:color w:val="000000"/>
          <w:sz w:val="18"/>
          <w:szCs w:val="18"/>
        </w:rPr>
        <w:t>successivi. Appartengono a questo gruppo, ove previste, le risorse derivanti da attività conto</w:t>
      </w:r>
      <w:r w:rsidR="00B5130B" w:rsidRPr="008B5A94">
        <w:rPr>
          <w:rFonts w:ascii="Arial" w:hAnsi="Arial" w:cs="Arial"/>
          <w:color w:val="000000"/>
          <w:sz w:val="18"/>
          <w:szCs w:val="18"/>
        </w:rPr>
        <w:t xml:space="preserve"> </w:t>
      </w:r>
      <w:r w:rsidRPr="008B5A94">
        <w:rPr>
          <w:rFonts w:ascii="Arial" w:hAnsi="Arial" w:cs="Arial"/>
          <w:color w:val="000000"/>
          <w:sz w:val="18"/>
          <w:szCs w:val="18"/>
        </w:rPr>
        <w:t xml:space="preserve">terzi/incarichi aggiuntivi, sponsorizzazioni, attività di </w:t>
      </w:r>
      <w:r w:rsidRPr="008B5A94">
        <w:rPr>
          <w:rFonts w:ascii="Arial" w:hAnsi="Arial" w:cs="Arial"/>
          <w:color w:val="000000"/>
          <w:sz w:val="18"/>
          <w:szCs w:val="18"/>
        </w:rPr>
        <w:lastRenderedPageBreak/>
        <w:t>progettazione, economie di gestione nelle spese di</w:t>
      </w:r>
      <w:r w:rsidR="00B5130B" w:rsidRPr="008B5A94">
        <w:rPr>
          <w:rFonts w:ascii="Arial" w:hAnsi="Arial" w:cs="Arial"/>
          <w:color w:val="000000"/>
          <w:sz w:val="18"/>
          <w:szCs w:val="18"/>
        </w:rPr>
        <w:t xml:space="preserve"> </w:t>
      </w:r>
      <w:r w:rsidRPr="008B5A94">
        <w:rPr>
          <w:rFonts w:ascii="Arial" w:hAnsi="Arial" w:cs="Arial"/>
          <w:color w:val="000000"/>
          <w:sz w:val="18"/>
          <w:szCs w:val="18"/>
        </w:rPr>
        <w:t xml:space="preserve">personale, nonché gli incrementi previsti in sede di </w:t>
      </w:r>
      <w:proofErr w:type="spellStart"/>
      <w:r w:rsidRPr="008B5A94">
        <w:rPr>
          <w:rFonts w:ascii="Arial" w:hAnsi="Arial" w:cs="Arial"/>
          <w:color w:val="000000"/>
          <w:sz w:val="18"/>
          <w:szCs w:val="18"/>
        </w:rPr>
        <w:t>Ccnl</w:t>
      </w:r>
      <w:proofErr w:type="spellEnd"/>
      <w:r w:rsidRPr="008B5A94">
        <w:rPr>
          <w:rFonts w:ascii="Arial" w:hAnsi="Arial" w:cs="Arial"/>
          <w:color w:val="000000"/>
          <w:sz w:val="18"/>
          <w:szCs w:val="18"/>
        </w:rPr>
        <w:t>/</w:t>
      </w:r>
      <w:proofErr w:type="spellStart"/>
      <w:r w:rsidRPr="008B5A94">
        <w:rPr>
          <w:rFonts w:ascii="Arial" w:hAnsi="Arial" w:cs="Arial"/>
          <w:color w:val="000000"/>
          <w:sz w:val="18"/>
          <w:szCs w:val="18"/>
        </w:rPr>
        <w:t>Ccrl</w:t>
      </w:r>
      <w:proofErr w:type="spellEnd"/>
      <w:r w:rsidRPr="008B5A94">
        <w:rPr>
          <w:rFonts w:ascii="Arial" w:hAnsi="Arial" w:cs="Arial"/>
          <w:color w:val="000000"/>
          <w:sz w:val="18"/>
          <w:szCs w:val="18"/>
        </w:rPr>
        <w:t>/</w:t>
      </w:r>
      <w:proofErr w:type="spellStart"/>
      <w:r w:rsidRPr="008B5A94">
        <w:rPr>
          <w:rFonts w:ascii="Arial" w:hAnsi="Arial" w:cs="Arial"/>
          <w:color w:val="000000"/>
          <w:sz w:val="18"/>
          <w:szCs w:val="18"/>
        </w:rPr>
        <w:t>Ccpl</w:t>
      </w:r>
      <w:proofErr w:type="spellEnd"/>
      <w:r w:rsidRPr="008B5A94">
        <w:rPr>
          <w:rFonts w:ascii="Arial" w:hAnsi="Arial" w:cs="Arial"/>
          <w:color w:val="000000"/>
          <w:sz w:val="18"/>
          <w:szCs w:val="18"/>
        </w:rPr>
        <w:t xml:space="preserve"> qualora specificamente qualificati</w:t>
      </w:r>
      <w:r w:rsidR="00B5130B" w:rsidRPr="008B5A94">
        <w:rPr>
          <w:rFonts w:ascii="Arial" w:hAnsi="Arial" w:cs="Arial"/>
          <w:color w:val="000000"/>
          <w:sz w:val="18"/>
          <w:szCs w:val="18"/>
        </w:rPr>
        <w:t xml:space="preserve"> </w:t>
      </w:r>
      <w:r w:rsidRPr="008B5A94">
        <w:rPr>
          <w:rFonts w:ascii="Arial" w:hAnsi="Arial" w:cs="Arial"/>
          <w:color w:val="000000"/>
          <w:sz w:val="18"/>
          <w:szCs w:val="18"/>
        </w:rPr>
        <w:t>come risorse variabili aggiuntive riferite ad uno specifico periodo, eccetera.</w:t>
      </w:r>
    </w:p>
    <w:p w:rsidR="00CB5DD2" w:rsidRPr="008B5A94" w:rsidRDefault="00CB5DD2" w:rsidP="005D122E">
      <w:pPr>
        <w:autoSpaceDE w:val="0"/>
        <w:autoSpaceDN w:val="0"/>
        <w:adjustRightInd w:val="0"/>
        <w:spacing w:after="0" w:line="240" w:lineRule="auto"/>
        <w:rPr>
          <w:rFonts w:ascii="Arial" w:hAnsi="Arial" w:cs="Arial"/>
          <w:i/>
          <w:iCs/>
          <w:color w:val="000000"/>
          <w:sz w:val="18"/>
          <w:szCs w:val="18"/>
        </w:rPr>
      </w:pPr>
    </w:p>
    <w:p w:rsidR="00007AC7" w:rsidRPr="008B5A94" w:rsidRDefault="00007AC7"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Non previsto</w:t>
      </w:r>
    </w:p>
    <w:p w:rsidR="0099137E" w:rsidRPr="008B5A94" w:rsidRDefault="0099137E" w:rsidP="005D122E">
      <w:pPr>
        <w:autoSpaceDE w:val="0"/>
        <w:autoSpaceDN w:val="0"/>
        <w:adjustRightInd w:val="0"/>
        <w:spacing w:after="0" w:line="240" w:lineRule="auto"/>
        <w:rPr>
          <w:rFonts w:ascii="Arial" w:hAnsi="Arial" w:cs="Arial"/>
          <w:i/>
          <w:iCs/>
          <w:color w:val="000000"/>
          <w:sz w:val="18"/>
          <w:szCs w:val="18"/>
          <w:highlight w:val="yellow"/>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III.1.3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III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(eventuali) Decurtazioni del Fondo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In questa sezione andranno esplicitamente elencati tutti gli eventuali vincoli normativi che</w:t>
      </w:r>
      <w:r w:rsidR="00B5130B" w:rsidRPr="008B5A94">
        <w:rPr>
          <w:rFonts w:ascii="Arial" w:hAnsi="Arial" w:cs="Arial"/>
          <w:color w:val="000000"/>
          <w:sz w:val="18"/>
          <w:szCs w:val="18"/>
        </w:rPr>
        <w:t xml:space="preserve"> </w:t>
      </w:r>
      <w:r w:rsidRPr="008B5A94">
        <w:rPr>
          <w:rFonts w:ascii="Arial" w:hAnsi="Arial" w:cs="Arial"/>
          <w:color w:val="000000"/>
          <w:sz w:val="18"/>
          <w:szCs w:val="18"/>
        </w:rPr>
        <w:t>limitano la crescita o riducono l’ammontare del Fondo (es. articolo 9 Decreto Legge n. 78/2010</w:t>
      </w:r>
      <w:r w:rsidR="00B5130B" w:rsidRPr="008B5A94">
        <w:rPr>
          <w:rFonts w:ascii="Arial" w:hAnsi="Arial" w:cs="Arial"/>
          <w:color w:val="000000"/>
          <w:sz w:val="18"/>
          <w:szCs w:val="18"/>
        </w:rPr>
        <w:t xml:space="preserve"> </w:t>
      </w:r>
      <w:r w:rsidRPr="008B5A94">
        <w:rPr>
          <w:rFonts w:ascii="Arial" w:hAnsi="Arial" w:cs="Arial"/>
          <w:color w:val="000000"/>
          <w:sz w:val="18"/>
          <w:szCs w:val="18"/>
        </w:rPr>
        <w:t>convertito con Legge n. 122/2010). Per ciascuno di essi andrà proposta alla certificazione la modalità di</w:t>
      </w:r>
      <w:r w:rsidR="00B5130B" w:rsidRPr="008B5A94">
        <w:rPr>
          <w:rFonts w:ascii="Arial" w:hAnsi="Arial" w:cs="Arial"/>
          <w:color w:val="000000"/>
          <w:sz w:val="18"/>
          <w:szCs w:val="18"/>
        </w:rPr>
        <w:t xml:space="preserve"> </w:t>
      </w:r>
      <w:r w:rsidRPr="008B5A94">
        <w:rPr>
          <w:rFonts w:ascii="Arial" w:hAnsi="Arial" w:cs="Arial"/>
          <w:color w:val="000000"/>
          <w:sz w:val="18"/>
          <w:szCs w:val="18"/>
        </w:rPr>
        <w:t>applicazione e l’evidenza dell’avvenuto rispetto.</w:t>
      </w:r>
    </w:p>
    <w:p w:rsidR="00261262" w:rsidRPr="008B5A94" w:rsidRDefault="00261262" w:rsidP="005D122E">
      <w:pPr>
        <w:autoSpaceDE w:val="0"/>
        <w:autoSpaceDN w:val="0"/>
        <w:adjustRightInd w:val="0"/>
        <w:spacing w:after="0" w:line="240" w:lineRule="auto"/>
        <w:rPr>
          <w:rFonts w:ascii="Arial" w:hAnsi="Arial" w:cs="Arial"/>
          <w:i/>
          <w:iCs/>
          <w:color w:val="000000"/>
          <w:sz w:val="18"/>
          <w:szCs w:val="18"/>
        </w:rPr>
      </w:pPr>
    </w:p>
    <w:p w:rsidR="00EC7C73" w:rsidRPr="008B5A94" w:rsidRDefault="00007AC7"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Non previsto.</w:t>
      </w:r>
    </w:p>
    <w:p w:rsidR="00EC7C73" w:rsidRPr="008B5A94" w:rsidRDefault="00EC7C73" w:rsidP="005D122E">
      <w:pPr>
        <w:autoSpaceDE w:val="0"/>
        <w:autoSpaceDN w:val="0"/>
        <w:adjustRightInd w:val="0"/>
        <w:spacing w:after="0" w:line="240" w:lineRule="auto"/>
        <w:rPr>
          <w:rFonts w:ascii="Arial" w:hAnsi="Arial" w:cs="Arial"/>
          <w:i/>
          <w:iCs/>
          <w:color w:val="000000"/>
          <w:sz w:val="18"/>
          <w:szCs w:val="18"/>
          <w:highlight w:val="yellow"/>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III.1.4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IV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Sintesi della costituzione del Fondo sottoposto a certificazione</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Questa sezione è dedicata alla sintesi del Fondo sottoposto a certificazione, elaborato sulla base delle</w:t>
      </w:r>
      <w:r w:rsidR="00706EED" w:rsidRPr="008B5A94">
        <w:rPr>
          <w:rFonts w:ascii="Arial" w:hAnsi="Arial" w:cs="Arial"/>
          <w:color w:val="000000"/>
          <w:sz w:val="18"/>
          <w:szCs w:val="18"/>
        </w:rPr>
        <w:t xml:space="preserve"> </w:t>
      </w:r>
      <w:r w:rsidRPr="008B5A94">
        <w:rPr>
          <w:rFonts w:ascii="Arial" w:hAnsi="Arial" w:cs="Arial"/>
          <w:color w:val="000000"/>
          <w:sz w:val="18"/>
          <w:szCs w:val="18"/>
        </w:rPr>
        <w:t>sezioni precedenti:</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a) Totale risorse fisse aventi carattere di certezza e stabilità sottoposto a certificazione,</w:t>
      </w:r>
      <w:r w:rsidR="00B5130B" w:rsidRPr="008B5A94">
        <w:rPr>
          <w:rFonts w:ascii="Arial" w:hAnsi="Arial" w:cs="Arial"/>
          <w:color w:val="000000"/>
          <w:sz w:val="18"/>
          <w:szCs w:val="18"/>
        </w:rPr>
        <w:t xml:space="preserve"> </w:t>
      </w:r>
      <w:r w:rsidRPr="008B5A94">
        <w:rPr>
          <w:rFonts w:ascii="Arial" w:hAnsi="Arial" w:cs="Arial"/>
          <w:color w:val="000000"/>
          <w:sz w:val="18"/>
          <w:szCs w:val="18"/>
        </w:rPr>
        <w:t>determinato dal totale della sezione III.1.1 eventualmente ridotta per le relative decurtazioni</w:t>
      </w:r>
      <w:r w:rsidR="00B5130B" w:rsidRPr="008B5A94">
        <w:rPr>
          <w:rFonts w:ascii="Arial" w:hAnsi="Arial" w:cs="Arial"/>
          <w:color w:val="000000"/>
          <w:sz w:val="18"/>
          <w:szCs w:val="18"/>
        </w:rPr>
        <w:t xml:space="preserve"> </w:t>
      </w:r>
      <w:r w:rsidRPr="008B5A94">
        <w:rPr>
          <w:rFonts w:ascii="Arial" w:hAnsi="Arial" w:cs="Arial"/>
          <w:color w:val="000000"/>
          <w:sz w:val="18"/>
          <w:szCs w:val="18"/>
        </w:rPr>
        <w:t>come quantificate nella sezione III.1.3</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b) Totale risorse variabili sottoposto a certificazione, determinato dal totale della sezione III.1.2</w:t>
      </w:r>
      <w:r w:rsidR="00B5130B" w:rsidRPr="008B5A94">
        <w:rPr>
          <w:rFonts w:ascii="Arial" w:hAnsi="Arial" w:cs="Arial"/>
          <w:color w:val="000000"/>
          <w:sz w:val="18"/>
          <w:szCs w:val="18"/>
        </w:rPr>
        <w:t xml:space="preserve"> </w:t>
      </w:r>
      <w:r w:rsidRPr="008B5A94">
        <w:rPr>
          <w:rFonts w:ascii="Arial" w:hAnsi="Arial" w:cs="Arial"/>
          <w:color w:val="000000"/>
          <w:sz w:val="18"/>
          <w:szCs w:val="18"/>
        </w:rPr>
        <w:t>eventualmente ridotta per le relative decurtazioni come quantificate nella sezione III.1.3</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c) Totale Fondo sottoposto a certificazione, determinato dalla somma delle due voci precedenti.</w:t>
      </w:r>
    </w:p>
    <w:p w:rsidR="00007AC7" w:rsidRPr="008B5A94" w:rsidRDefault="00007AC7" w:rsidP="00007AC7">
      <w:pPr>
        <w:pStyle w:val="Testorientrato"/>
        <w:ind w:left="0" w:firstLine="0"/>
        <w:rPr>
          <w:rFonts w:ascii="Arial" w:hAnsi="Arial" w:cs="Arial"/>
          <w:sz w:val="18"/>
          <w:szCs w:val="18"/>
        </w:rPr>
      </w:pPr>
      <w:r w:rsidRPr="008B5A94">
        <w:rPr>
          <w:rFonts w:ascii="Arial" w:hAnsi="Arial" w:cs="Arial"/>
          <w:sz w:val="18"/>
          <w:szCs w:val="18"/>
        </w:rPr>
        <w:t xml:space="preserve">Si  è ritenuto, con determinazione Dirigenziale n° </w:t>
      </w:r>
      <w:r w:rsidR="005B7F37" w:rsidRPr="008B5A94">
        <w:rPr>
          <w:rFonts w:ascii="Arial" w:hAnsi="Arial" w:cs="Arial"/>
          <w:sz w:val="18"/>
          <w:szCs w:val="18"/>
        </w:rPr>
        <w:t xml:space="preserve">76 dell’undici giugno 2014 </w:t>
      </w:r>
      <w:r w:rsidRPr="008B5A94">
        <w:rPr>
          <w:rFonts w:ascii="Arial" w:hAnsi="Arial" w:cs="Arial"/>
          <w:sz w:val="18"/>
          <w:szCs w:val="18"/>
        </w:rPr>
        <w:t xml:space="preserve"> approvare la costituzione del Fondo “Risorse Decentrate” parte stabile, per l’anno 201</w:t>
      </w:r>
      <w:r w:rsidR="005B7F37" w:rsidRPr="008B5A94">
        <w:rPr>
          <w:rFonts w:ascii="Arial" w:hAnsi="Arial" w:cs="Arial"/>
          <w:sz w:val="18"/>
          <w:szCs w:val="18"/>
        </w:rPr>
        <w:t>4</w:t>
      </w:r>
      <w:r w:rsidRPr="008B5A94">
        <w:rPr>
          <w:rFonts w:ascii="Arial" w:hAnsi="Arial" w:cs="Arial"/>
          <w:sz w:val="18"/>
          <w:szCs w:val="18"/>
        </w:rPr>
        <w:t>, ai sensi dei CCNL e della normativa vigenti, nella consistenza complessiva pari a € 86.323,72 come di seguito esposta:</w:t>
      </w:r>
    </w:p>
    <w:tbl>
      <w:tblPr>
        <w:tblStyle w:val="Grigliatabella"/>
        <w:tblW w:w="0" w:type="auto"/>
        <w:jc w:val="center"/>
        <w:tblCellMar>
          <w:top w:w="28" w:type="dxa"/>
          <w:left w:w="57" w:type="dxa"/>
          <w:bottom w:w="28" w:type="dxa"/>
          <w:right w:w="57" w:type="dxa"/>
        </w:tblCellMar>
        <w:tblLook w:val="01E0" w:firstRow="1" w:lastRow="1" w:firstColumn="1" w:lastColumn="1" w:noHBand="0" w:noVBand="0"/>
      </w:tblPr>
      <w:tblGrid>
        <w:gridCol w:w="5207"/>
        <w:gridCol w:w="1065"/>
      </w:tblGrid>
      <w:tr w:rsidR="00007AC7" w:rsidRPr="008B5A94" w:rsidTr="00AC25D1">
        <w:trPr>
          <w:cantSplit/>
          <w:trHeight w:val="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7AC7" w:rsidRPr="008B5A94" w:rsidRDefault="00007AC7" w:rsidP="00AC25D1">
            <w:pPr>
              <w:widowControl w:val="0"/>
              <w:jc w:val="both"/>
              <w:rPr>
                <w:rFonts w:ascii="Arial" w:hAnsi="Arial" w:cs="Arial"/>
                <w:sz w:val="18"/>
                <w:szCs w:val="18"/>
              </w:rPr>
            </w:pPr>
            <w:r w:rsidRPr="008B5A94">
              <w:rPr>
                <w:rFonts w:ascii="Arial" w:hAnsi="Arial" w:cs="Arial"/>
                <w:sz w:val="18"/>
                <w:szCs w:val="18"/>
              </w:rPr>
              <w:t>RISORSE STABILI:</w:t>
            </w:r>
          </w:p>
        </w:tc>
        <w:tc>
          <w:tcPr>
            <w:tcW w:w="0" w:type="auto"/>
            <w:tcBorders>
              <w:top w:val="single" w:sz="4" w:space="0" w:color="auto"/>
              <w:left w:val="single" w:sz="4" w:space="0" w:color="auto"/>
              <w:bottom w:val="single" w:sz="4" w:space="0" w:color="auto"/>
              <w:right w:val="single" w:sz="4" w:space="0" w:color="auto"/>
            </w:tcBorders>
            <w:vAlign w:val="center"/>
          </w:tcPr>
          <w:p w:rsidR="00007AC7" w:rsidRPr="008B5A94" w:rsidRDefault="00007AC7" w:rsidP="00AC25D1">
            <w:pPr>
              <w:widowControl w:val="0"/>
              <w:jc w:val="both"/>
              <w:rPr>
                <w:rFonts w:ascii="Arial" w:hAnsi="Arial" w:cs="Arial"/>
                <w:sz w:val="18"/>
                <w:szCs w:val="18"/>
              </w:rPr>
            </w:pPr>
          </w:p>
        </w:tc>
      </w:tr>
      <w:tr w:rsidR="00007AC7" w:rsidRPr="008B5A94" w:rsidTr="00AC25D1">
        <w:trPr>
          <w:cantSplit/>
          <w:trHeight w:val="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7AC7" w:rsidRPr="008B5A94" w:rsidRDefault="00007AC7" w:rsidP="0038542F">
            <w:pPr>
              <w:widowControl w:val="0"/>
              <w:rPr>
                <w:rFonts w:ascii="Arial" w:hAnsi="Arial" w:cs="Arial"/>
                <w:sz w:val="18"/>
                <w:szCs w:val="18"/>
              </w:rPr>
            </w:pPr>
            <w:r w:rsidRPr="008B5A94">
              <w:rPr>
                <w:rFonts w:ascii="Arial" w:hAnsi="Arial" w:cs="Arial"/>
                <w:sz w:val="18"/>
                <w:szCs w:val="18"/>
              </w:rPr>
              <w:t xml:space="preserve">articolo 15, comma 1, </w:t>
            </w:r>
            <w:proofErr w:type="spellStart"/>
            <w:r w:rsidRPr="008B5A94">
              <w:rPr>
                <w:rFonts w:ascii="Arial" w:hAnsi="Arial" w:cs="Arial"/>
                <w:sz w:val="18"/>
                <w:szCs w:val="18"/>
              </w:rPr>
              <w:t>lett</w:t>
            </w:r>
            <w:proofErr w:type="spellEnd"/>
            <w:r w:rsidRPr="008B5A94">
              <w:rPr>
                <w:rFonts w:ascii="Arial" w:hAnsi="Arial" w:cs="Arial"/>
                <w:sz w:val="18"/>
                <w:szCs w:val="18"/>
              </w:rPr>
              <w:t>. a)</w:t>
            </w:r>
            <w:r w:rsidR="0038542F" w:rsidRPr="008B5A94">
              <w:rPr>
                <w:rFonts w:ascii="Arial" w:hAnsi="Arial" w:cs="Arial"/>
                <w:sz w:val="18"/>
                <w:szCs w:val="18"/>
              </w:rPr>
              <w:t xml:space="preserve"> e comma 5  del </w:t>
            </w:r>
            <w:r w:rsidRPr="008B5A94">
              <w:rPr>
                <w:rFonts w:ascii="Arial" w:hAnsi="Arial" w:cs="Arial"/>
                <w:sz w:val="18"/>
                <w:szCs w:val="18"/>
              </w:rPr>
              <w:t xml:space="preserve"> CCNL 01/04/1999</w:t>
            </w:r>
          </w:p>
        </w:tc>
        <w:tc>
          <w:tcPr>
            <w:tcW w:w="0" w:type="auto"/>
            <w:tcBorders>
              <w:top w:val="single" w:sz="4" w:space="0" w:color="auto"/>
              <w:left w:val="single" w:sz="4" w:space="0" w:color="auto"/>
              <w:bottom w:val="single" w:sz="4" w:space="0" w:color="auto"/>
              <w:right w:val="single" w:sz="4" w:space="0" w:color="auto"/>
            </w:tcBorders>
            <w:vAlign w:val="center"/>
            <w:hideMark/>
          </w:tcPr>
          <w:p w:rsidR="00007AC7" w:rsidRPr="008B5A94" w:rsidRDefault="00007AC7" w:rsidP="0038542F">
            <w:pPr>
              <w:widowControl w:val="0"/>
              <w:jc w:val="right"/>
              <w:rPr>
                <w:rFonts w:ascii="Arial" w:hAnsi="Arial" w:cs="Arial"/>
                <w:sz w:val="18"/>
                <w:szCs w:val="18"/>
              </w:rPr>
            </w:pPr>
            <w:r w:rsidRPr="008B5A94">
              <w:rPr>
                <w:rFonts w:ascii="Arial" w:hAnsi="Arial" w:cs="Arial"/>
                <w:sz w:val="18"/>
                <w:szCs w:val="18"/>
              </w:rPr>
              <w:t xml:space="preserve">€ </w:t>
            </w:r>
            <w:r w:rsidR="0038542F" w:rsidRPr="008B5A94">
              <w:rPr>
                <w:rFonts w:ascii="Arial" w:hAnsi="Arial" w:cs="Arial"/>
                <w:sz w:val="18"/>
                <w:szCs w:val="18"/>
              </w:rPr>
              <w:t>51.323,72</w:t>
            </w:r>
          </w:p>
        </w:tc>
      </w:tr>
      <w:tr w:rsidR="00007AC7" w:rsidRPr="008B5A94" w:rsidTr="00AC25D1">
        <w:trPr>
          <w:cantSplit/>
          <w:trHeight w:val="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7AC7" w:rsidRPr="008B5A94" w:rsidRDefault="00007AC7" w:rsidP="00AC25D1">
            <w:pPr>
              <w:widowControl w:val="0"/>
              <w:rPr>
                <w:rFonts w:ascii="Arial" w:hAnsi="Arial" w:cs="Arial"/>
                <w:sz w:val="18"/>
                <w:szCs w:val="18"/>
              </w:rPr>
            </w:pPr>
            <w:r w:rsidRPr="008B5A94">
              <w:rPr>
                <w:rFonts w:ascii="Arial" w:hAnsi="Arial" w:cs="Arial"/>
                <w:sz w:val="18"/>
                <w:szCs w:val="18"/>
              </w:rPr>
              <w:t>retribuzione di posizione e risultato D.C.E. n°54/2007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007AC7" w:rsidRPr="008B5A94" w:rsidRDefault="00007AC7" w:rsidP="00AC25D1">
            <w:pPr>
              <w:widowControl w:val="0"/>
              <w:jc w:val="right"/>
              <w:rPr>
                <w:rFonts w:ascii="Arial" w:hAnsi="Arial" w:cs="Arial"/>
                <w:sz w:val="18"/>
                <w:szCs w:val="18"/>
              </w:rPr>
            </w:pPr>
            <w:r w:rsidRPr="008B5A94">
              <w:rPr>
                <w:rFonts w:ascii="Arial" w:hAnsi="Arial" w:cs="Arial"/>
                <w:sz w:val="18"/>
                <w:szCs w:val="18"/>
              </w:rPr>
              <w:t>€ 35.000,00</w:t>
            </w:r>
          </w:p>
        </w:tc>
      </w:tr>
      <w:tr w:rsidR="00007AC7" w:rsidRPr="008B5A94" w:rsidTr="00AC25D1">
        <w:trPr>
          <w:cantSplit/>
          <w:trHeight w:val="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7AC7" w:rsidRPr="008B5A94" w:rsidRDefault="00007AC7" w:rsidP="00AC25D1">
            <w:pPr>
              <w:widowControl w:val="0"/>
              <w:jc w:val="right"/>
              <w:rPr>
                <w:rFonts w:ascii="Arial" w:hAnsi="Arial" w:cs="Arial"/>
                <w:sz w:val="18"/>
                <w:szCs w:val="18"/>
              </w:rPr>
            </w:pPr>
            <w:r w:rsidRPr="008B5A94">
              <w:rPr>
                <w:rFonts w:ascii="Arial" w:hAnsi="Arial" w:cs="Arial"/>
                <w:sz w:val="18"/>
                <w:szCs w:val="18"/>
              </w:rPr>
              <w:t>TOTALE</w:t>
            </w:r>
          </w:p>
        </w:tc>
        <w:tc>
          <w:tcPr>
            <w:tcW w:w="0" w:type="auto"/>
            <w:tcBorders>
              <w:top w:val="single" w:sz="4" w:space="0" w:color="auto"/>
              <w:left w:val="single" w:sz="4" w:space="0" w:color="auto"/>
              <w:bottom w:val="single" w:sz="4" w:space="0" w:color="auto"/>
              <w:right w:val="single" w:sz="4" w:space="0" w:color="auto"/>
            </w:tcBorders>
            <w:vAlign w:val="center"/>
            <w:hideMark/>
          </w:tcPr>
          <w:p w:rsidR="00007AC7" w:rsidRPr="008B5A94" w:rsidRDefault="00007AC7" w:rsidP="00AC25D1">
            <w:pPr>
              <w:widowControl w:val="0"/>
              <w:jc w:val="right"/>
              <w:rPr>
                <w:rFonts w:ascii="Arial" w:hAnsi="Arial" w:cs="Arial"/>
                <w:sz w:val="18"/>
                <w:szCs w:val="18"/>
              </w:rPr>
            </w:pPr>
            <w:r w:rsidRPr="008B5A94">
              <w:rPr>
                <w:rFonts w:ascii="Arial" w:hAnsi="Arial" w:cs="Arial"/>
                <w:sz w:val="18"/>
                <w:szCs w:val="18"/>
              </w:rPr>
              <w:t>€ 86.323,72</w:t>
            </w:r>
          </w:p>
        </w:tc>
      </w:tr>
    </w:tbl>
    <w:p w:rsidR="00007AC7" w:rsidRPr="008B5A94" w:rsidRDefault="00007AC7" w:rsidP="005D122E">
      <w:pPr>
        <w:autoSpaceDE w:val="0"/>
        <w:autoSpaceDN w:val="0"/>
        <w:adjustRightInd w:val="0"/>
        <w:spacing w:after="0" w:line="240" w:lineRule="auto"/>
        <w:rPr>
          <w:rFonts w:ascii="Arial" w:hAnsi="Arial" w:cs="Arial"/>
          <w:i/>
          <w:iCs/>
          <w:color w:val="000000"/>
          <w:sz w:val="18"/>
          <w:szCs w:val="18"/>
          <w:highlight w:val="yellow"/>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III.1.5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V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Risorse temporaneamente allocate all’esterno del Fondo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La contrattazione collettiva nazionale del personale non dirigente in più di un caso ha disciplinato</w:t>
      </w:r>
      <w:r w:rsidR="00B5130B" w:rsidRPr="008B5A94">
        <w:rPr>
          <w:rFonts w:ascii="Arial" w:hAnsi="Arial" w:cs="Arial"/>
          <w:color w:val="000000"/>
          <w:sz w:val="18"/>
          <w:szCs w:val="18"/>
        </w:rPr>
        <w:t xml:space="preserve"> </w:t>
      </w:r>
      <w:r w:rsidRPr="008B5A94">
        <w:rPr>
          <w:rFonts w:ascii="Arial" w:hAnsi="Arial" w:cs="Arial"/>
          <w:color w:val="000000"/>
          <w:sz w:val="18"/>
          <w:szCs w:val="18"/>
        </w:rPr>
        <w:t>rapporti bidirezionali tra Fondo e Bilancio. Questa disposizione, peraltro confermata dall’art. 1 comma</w:t>
      </w:r>
      <w:r w:rsidR="00B5130B" w:rsidRPr="008B5A94">
        <w:rPr>
          <w:rFonts w:ascii="Arial" w:hAnsi="Arial" w:cs="Arial"/>
          <w:color w:val="000000"/>
          <w:sz w:val="18"/>
          <w:szCs w:val="18"/>
        </w:rPr>
        <w:t xml:space="preserve"> </w:t>
      </w:r>
      <w:r w:rsidRPr="008B5A94">
        <w:rPr>
          <w:rFonts w:ascii="Arial" w:hAnsi="Arial" w:cs="Arial"/>
          <w:color w:val="000000"/>
          <w:sz w:val="18"/>
          <w:szCs w:val="18"/>
        </w:rPr>
        <w:t>193 della Legge n. 266/2005, ha dato luogo a due diverse contabilità contrattuali del Fondo: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 la prima è quella di esporre il Fondo al lordo delle risorse temporaneamente allocate</w:t>
      </w:r>
      <w:r w:rsidR="00B5130B" w:rsidRPr="008B5A94">
        <w:rPr>
          <w:rFonts w:ascii="Arial" w:hAnsi="Arial" w:cs="Arial"/>
          <w:color w:val="000000"/>
          <w:sz w:val="18"/>
          <w:szCs w:val="18"/>
        </w:rPr>
        <w:t xml:space="preserve"> </w:t>
      </w:r>
      <w:r w:rsidRPr="008B5A94">
        <w:rPr>
          <w:rFonts w:ascii="Arial" w:hAnsi="Arial" w:cs="Arial"/>
          <w:color w:val="000000"/>
          <w:sz w:val="18"/>
          <w:szCs w:val="18"/>
        </w:rPr>
        <w:t>all’esterno dello stesso, al fine di presentare in ogni caso alla certificazione un</w:t>
      </w:r>
      <w:r w:rsidR="00B5130B" w:rsidRPr="008B5A94">
        <w:rPr>
          <w:rFonts w:ascii="Arial" w:hAnsi="Arial" w:cs="Arial"/>
          <w:color w:val="000000"/>
          <w:sz w:val="18"/>
          <w:szCs w:val="18"/>
        </w:rPr>
        <w:t xml:space="preserve"> </w:t>
      </w:r>
      <w:r w:rsidRPr="008B5A94">
        <w:rPr>
          <w:rFonts w:ascii="Arial" w:hAnsi="Arial" w:cs="Arial"/>
          <w:color w:val="000000"/>
          <w:sz w:val="18"/>
          <w:szCs w:val="18"/>
        </w:rPr>
        <w:t xml:space="preserve">ammontare verificabile indipendentemente dall’uso </w:t>
      </w:r>
      <w:r w:rsidRPr="008B5A94">
        <w:rPr>
          <w:rFonts w:ascii="Arial" w:hAnsi="Arial" w:cs="Arial"/>
          <w:i/>
          <w:iCs/>
          <w:color w:val="000000"/>
          <w:sz w:val="18"/>
          <w:szCs w:val="18"/>
        </w:rPr>
        <w:t>pro</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tempore </w:t>
      </w:r>
      <w:r w:rsidRPr="008B5A94">
        <w:rPr>
          <w:rFonts w:ascii="Arial" w:hAnsi="Arial" w:cs="Arial"/>
          <w:color w:val="000000"/>
          <w:sz w:val="18"/>
          <w:szCs w:val="18"/>
        </w:rPr>
        <w:t>(dentro o fuori il</w:t>
      </w:r>
      <w:r w:rsidR="00B5130B" w:rsidRPr="008B5A94">
        <w:rPr>
          <w:rFonts w:ascii="Arial" w:hAnsi="Arial" w:cs="Arial"/>
          <w:color w:val="000000"/>
          <w:sz w:val="18"/>
          <w:szCs w:val="18"/>
        </w:rPr>
        <w:t xml:space="preserve"> </w:t>
      </w:r>
      <w:r w:rsidRPr="008B5A94">
        <w:rPr>
          <w:rFonts w:ascii="Arial" w:hAnsi="Arial" w:cs="Arial"/>
          <w:color w:val="000000"/>
          <w:sz w:val="18"/>
          <w:szCs w:val="18"/>
        </w:rPr>
        <w:t>Fondo) che di questo viene fatto;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 la seconda modalità è quella di presentare alla certificazione il Fondo al netto di tali</w:t>
      </w:r>
      <w:r w:rsidR="00B5130B" w:rsidRPr="008B5A94">
        <w:rPr>
          <w:rFonts w:ascii="Arial" w:hAnsi="Arial" w:cs="Arial"/>
          <w:color w:val="000000"/>
          <w:sz w:val="18"/>
          <w:szCs w:val="18"/>
        </w:rPr>
        <w:t xml:space="preserve"> </w:t>
      </w:r>
      <w:r w:rsidRPr="008B5A94">
        <w:rPr>
          <w:rFonts w:ascii="Arial" w:hAnsi="Arial" w:cs="Arial"/>
          <w:color w:val="000000"/>
          <w:sz w:val="18"/>
          <w:szCs w:val="18"/>
        </w:rPr>
        <w:t>risorse.</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Entrambe le modalità risultano corrette ed ossequiose dei disposti contrattuali e normativi, a</w:t>
      </w:r>
      <w:r w:rsidR="00B5130B" w:rsidRPr="008B5A94">
        <w:rPr>
          <w:rFonts w:ascii="Arial" w:hAnsi="Arial" w:cs="Arial"/>
          <w:color w:val="000000"/>
          <w:sz w:val="18"/>
          <w:szCs w:val="18"/>
        </w:rPr>
        <w:t xml:space="preserve"> </w:t>
      </w:r>
      <w:r w:rsidRPr="008B5A94">
        <w:rPr>
          <w:rFonts w:ascii="Arial" w:hAnsi="Arial" w:cs="Arial"/>
          <w:color w:val="000000"/>
          <w:sz w:val="18"/>
          <w:szCs w:val="18"/>
        </w:rPr>
        <w:t>condizione che l’Organo di controllo deputato alla certificazione abbia contezza anche delle risorse</w:t>
      </w:r>
      <w:r w:rsidR="00B5130B" w:rsidRPr="008B5A94">
        <w:rPr>
          <w:rFonts w:ascii="Arial" w:hAnsi="Arial" w:cs="Arial"/>
          <w:color w:val="000000"/>
          <w:sz w:val="18"/>
          <w:szCs w:val="18"/>
        </w:rPr>
        <w:t xml:space="preserve"> </w:t>
      </w:r>
      <w:r w:rsidRPr="008B5A94">
        <w:rPr>
          <w:rFonts w:ascii="Arial" w:hAnsi="Arial" w:cs="Arial"/>
          <w:color w:val="000000"/>
          <w:sz w:val="18"/>
          <w:szCs w:val="18"/>
        </w:rPr>
        <w:t>temporaneamente allocate all’esterno del Fondo. Ne consegue che:</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a) la contabilità di costituzione del Fondo al “lordo” delle risorse temporaneamente allocate</w:t>
      </w:r>
      <w:r w:rsidR="00B5130B" w:rsidRPr="008B5A94">
        <w:rPr>
          <w:rFonts w:ascii="Arial" w:hAnsi="Arial" w:cs="Arial"/>
          <w:color w:val="000000"/>
          <w:sz w:val="18"/>
          <w:szCs w:val="18"/>
        </w:rPr>
        <w:t xml:space="preserve"> </w:t>
      </w:r>
      <w:r w:rsidRPr="008B5A94">
        <w:rPr>
          <w:rFonts w:ascii="Arial" w:hAnsi="Arial" w:cs="Arial"/>
          <w:color w:val="000000"/>
          <w:sz w:val="18"/>
          <w:szCs w:val="18"/>
        </w:rPr>
        <w:t>all’esterno dello stesso risulta più schematica e lineare, in quanto non richiede il</w:t>
      </w:r>
      <w:r w:rsidR="00B5130B" w:rsidRPr="008B5A94">
        <w:rPr>
          <w:rFonts w:ascii="Arial" w:hAnsi="Arial" w:cs="Arial"/>
          <w:color w:val="000000"/>
          <w:sz w:val="18"/>
          <w:szCs w:val="18"/>
        </w:rPr>
        <w:t xml:space="preserve"> </w:t>
      </w:r>
      <w:r w:rsidRPr="008B5A94">
        <w:rPr>
          <w:rFonts w:ascii="Arial" w:hAnsi="Arial" w:cs="Arial"/>
          <w:color w:val="000000"/>
          <w:sz w:val="18"/>
          <w:szCs w:val="18"/>
        </w:rPr>
        <w:t>monitoraggio (e la relativa verifica e certificazione) delle risorse rispettivamente a</w:t>
      </w:r>
      <w:r w:rsidR="00B5130B" w:rsidRPr="008B5A94">
        <w:rPr>
          <w:rFonts w:ascii="Arial" w:hAnsi="Arial" w:cs="Arial"/>
          <w:color w:val="000000"/>
          <w:sz w:val="18"/>
          <w:szCs w:val="18"/>
        </w:rPr>
        <w:t xml:space="preserve"> </w:t>
      </w:r>
      <w:r w:rsidRPr="008B5A94">
        <w:rPr>
          <w:rFonts w:ascii="Arial" w:hAnsi="Arial" w:cs="Arial"/>
          <w:color w:val="000000"/>
          <w:sz w:val="18"/>
          <w:szCs w:val="18"/>
        </w:rPr>
        <w:t>riduzione del Fondo (es. le poste relative alle progressioni economiche effettuate</w:t>
      </w:r>
      <w:r w:rsidR="00B5130B" w:rsidRPr="008B5A94">
        <w:rPr>
          <w:rFonts w:ascii="Arial" w:hAnsi="Arial" w:cs="Arial"/>
          <w:color w:val="000000"/>
          <w:sz w:val="18"/>
          <w:szCs w:val="18"/>
        </w:rPr>
        <w:t xml:space="preserve"> </w:t>
      </w:r>
      <w:r w:rsidRPr="008B5A94">
        <w:rPr>
          <w:rFonts w:ascii="Arial" w:hAnsi="Arial" w:cs="Arial"/>
          <w:color w:val="000000"/>
          <w:sz w:val="18"/>
          <w:szCs w:val="18"/>
        </w:rPr>
        <w:t>nell’anno) e incrementali dello stesso (seguendo il medesimo esempio le poste relative alle</w:t>
      </w:r>
      <w:r w:rsidR="00B5130B" w:rsidRPr="008B5A94">
        <w:rPr>
          <w:rFonts w:ascii="Arial" w:hAnsi="Arial" w:cs="Arial"/>
          <w:color w:val="000000"/>
          <w:sz w:val="18"/>
          <w:szCs w:val="18"/>
        </w:rPr>
        <w:t xml:space="preserve"> </w:t>
      </w:r>
      <w:r w:rsidRPr="008B5A94">
        <w:rPr>
          <w:rFonts w:ascii="Arial" w:hAnsi="Arial" w:cs="Arial"/>
          <w:color w:val="000000"/>
          <w:sz w:val="18"/>
          <w:szCs w:val="18"/>
        </w:rPr>
        <w:t>progressioni economiche dei cessati)</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b) la contabilità del Fondo al “netto” delle risorse temporaneamente allocate all’esterno del</w:t>
      </w:r>
      <w:r w:rsidR="00B5130B" w:rsidRPr="008B5A94">
        <w:rPr>
          <w:rFonts w:ascii="Arial" w:hAnsi="Arial" w:cs="Arial"/>
          <w:color w:val="000000"/>
          <w:sz w:val="18"/>
          <w:szCs w:val="18"/>
        </w:rPr>
        <w:t xml:space="preserve"> </w:t>
      </w:r>
      <w:r w:rsidRPr="008B5A94">
        <w:rPr>
          <w:rFonts w:ascii="Arial" w:hAnsi="Arial" w:cs="Arial"/>
          <w:color w:val="000000"/>
          <w:sz w:val="18"/>
          <w:szCs w:val="18"/>
        </w:rPr>
        <w:t>Fondo richiede contezza anche di tali risorse nonché delle poste del Fondo rispettivamente</w:t>
      </w:r>
      <w:r w:rsidR="00B5130B" w:rsidRPr="008B5A94">
        <w:rPr>
          <w:rFonts w:ascii="Arial" w:hAnsi="Arial" w:cs="Arial"/>
          <w:color w:val="000000"/>
          <w:sz w:val="18"/>
          <w:szCs w:val="18"/>
        </w:rPr>
        <w:t xml:space="preserve"> </w:t>
      </w:r>
      <w:r w:rsidRPr="008B5A94">
        <w:rPr>
          <w:rFonts w:ascii="Arial" w:hAnsi="Arial" w:cs="Arial"/>
          <w:color w:val="000000"/>
          <w:sz w:val="18"/>
          <w:szCs w:val="18"/>
        </w:rPr>
        <w:t>in aumento (es. progressioni economiche da personale cessato) o in diminuzione (es.</w:t>
      </w:r>
      <w:r w:rsidR="00B5130B" w:rsidRPr="008B5A94">
        <w:rPr>
          <w:rFonts w:ascii="Arial" w:hAnsi="Arial" w:cs="Arial"/>
          <w:color w:val="000000"/>
          <w:sz w:val="18"/>
          <w:szCs w:val="18"/>
        </w:rPr>
        <w:t xml:space="preserve"> </w:t>
      </w:r>
      <w:r w:rsidRPr="008B5A94">
        <w:rPr>
          <w:rFonts w:ascii="Arial" w:hAnsi="Arial" w:cs="Arial"/>
          <w:color w:val="000000"/>
          <w:sz w:val="18"/>
          <w:szCs w:val="18"/>
        </w:rPr>
        <w:t>risorse utilizzate per progressioni economiche).</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Questa sezione è specificamente pensata per la contabilità del Fondo al “netto” delle risorse</w:t>
      </w:r>
      <w:r w:rsidR="00B5130B" w:rsidRPr="008B5A94">
        <w:rPr>
          <w:rFonts w:ascii="Arial" w:hAnsi="Arial" w:cs="Arial"/>
          <w:color w:val="000000"/>
          <w:sz w:val="18"/>
          <w:szCs w:val="18"/>
        </w:rPr>
        <w:t xml:space="preserve"> </w:t>
      </w:r>
      <w:r w:rsidRPr="008B5A94">
        <w:rPr>
          <w:rFonts w:ascii="Arial" w:hAnsi="Arial" w:cs="Arial"/>
          <w:color w:val="000000"/>
          <w:sz w:val="18"/>
          <w:szCs w:val="18"/>
        </w:rPr>
        <w:t>temporaneamente allocate all’esterno dello stesso e deve essere dedicata alla esposizione delle relative</w:t>
      </w:r>
      <w:r w:rsidR="00706EED" w:rsidRPr="008B5A94">
        <w:rPr>
          <w:rFonts w:ascii="Arial" w:hAnsi="Arial" w:cs="Arial"/>
          <w:color w:val="000000"/>
          <w:sz w:val="18"/>
          <w:szCs w:val="18"/>
        </w:rPr>
        <w:t xml:space="preserve"> </w:t>
      </w:r>
      <w:r w:rsidRPr="008B5A94">
        <w:rPr>
          <w:rFonts w:ascii="Arial" w:hAnsi="Arial" w:cs="Arial"/>
          <w:color w:val="000000"/>
          <w:sz w:val="18"/>
          <w:szCs w:val="18"/>
        </w:rPr>
        <w:t>poste da sottoporre in ogni caso a certificazione. Nel caso di contabilità del Fondo al “lordo” la sezione</w:t>
      </w:r>
      <w:r w:rsidR="00706EED" w:rsidRPr="008B5A94">
        <w:rPr>
          <w:rFonts w:ascii="Arial" w:hAnsi="Arial" w:cs="Arial"/>
          <w:color w:val="000000"/>
          <w:sz w:val="18"/>
          <w:szCs w:val="18"/>
        </w:rPr>
        <w:t xml:space="preserve"> </w:t>
      </w:r>
      <w:r w:rsidRPr="008B5A94">
        <w:rPr>
          <w:rFonts w:ascii="Arial" w:hAnsi="Arial" w:cs="Arial"/>
          <w:color w:val="000000"/>
          <w:sz w:val="18"/>
          <w:szCs w:val="18"/>
        </w:rPr>
        <w:t>deve essere ovviamente lasciata in bianco e indicata come non pertinente.</w:t>
      </w:r>
    </w:p>
    <w:p w:rsidR="0099137E" w:rsidRPr="008B5A94" w:rsidRDefault="00007AC7">
      <w:pPr>
        <w:rPr>
          <w:rFonts w:ascii="Arial" w:hAnsi="Arial" w:cs="Arial"/>
          <w:b/>
          <w:bCs/>
          <w:i/>
          <w:iCs/>
          <w:color w:val="000000"/>
          <w:sz w:val="18"/>
          <w:szCs w:val="18"/>
        </w:rPr>
      </w:pPr>
      <w:r w:rsidRPr="008B5A94">
        <w:rPr>
          <w:rFonts w:ascii="Arial" w:hAnsi="Arial" w:cs="Arial"/>
          <w:b/>
          <w:bCs/>
          <w:i/>
          <w:iCs/>
          <w:color w:val="000000"/>
          <w:sz w:val="18"/>
          <w:szCs w:val="18"/>
        </w:rPr>
        <w:t xml:space="preserve">Non previste </w:t>
      </w:r>
    </w:p>
    <w:p w:rsidR="005D122E" w:rsidRPr="008B5A94" w:rsidRDefault="00FE3F17" w:rsidP="0038542F">
      <w:pPr>
        <w:rPr>
          <w:rFonts w:ascii="Arial" w:hAnsi="Arial" w:cs="Arial"/>
          <w:b/>
          <w:bCs/>
          <w:i/>
          <w:iCs/>
          <w:color w:val="000000"/>
          <w:sz w:val="18"/>
          <w:szCs w:val="18"/>
        </w:rPr>
      </w:pPr>
      <w:r w:rsidRPr="008B5A94">
        <w:rPr>
          <w:rFonts w:ascii="Arial" w:hAnsi="Arial" w:cs="Arial"/>
          <w:b/>
          <w:bCs/>
          <w:i/>
          <w:iCs/>
          <w:color w:val="000000"/>
          <w:sz w:val="18"/>
          <w:szCs w:val="18"/>
          <w:highlight w:val="yellow"/>
        </w:rPr>
        <w:br w:type="page"/>
      </w:r>
      <w:r w:rsidR="005D122E" w:rsidRPr="008B5A94">
        <w:rPr>
          <w:rFonts w:ascii="Arial" w:hAnsi="Arial" w:cs="Arial"/>
          <w:b/>
          <w:bCs/>
          <w:i/>
          <w:iCs/>
          <w:color w:val="000000"/>
          <w:sz w:val="18"/>
          <w:szCs w:val="18"/>
        </w:rPr>
        <w:lastRenderedPageBreak/>
        <w:t xml:space="preserve">III.2 </w:t>
      </w:r>
      <w:r w:rsidR="005D122E" w:rsidRPr="008B5A94">
        <w:rPr>
          <w:rFonts w:ascii="Cambria Math" w:hAnsi="Cambria Math" w:cs="Cambria Math"/>
          <w:b/>
          <w:bCs/>
          <w:i/>
          <w:iCs/>
          <w:color w:val="000000"/>
          <w:sz w:val="18"/>
          <w:szCs w:val="18"/>
        </w:rPr>
        <w:t>‐</w:t>
      </w:r>
      <w:r w:rsidR="005D122E" w:rsidRPr="008B5A94">
        <w:rPr>
          <w:rFonts w:ascii="Arial" w:hAnsi="Arial" w:cs="Arial"/>
          <w:b/>
          <w:bCs/>
          <w:i/>
          <w:iCs/>
          <w:color w:val="000000"/>
          <w:sz w:val="18"/>
          <w:szCs w:val="18"/>
        </w:rPr>
        <w:t xml:space="preserve"> Modulo II </w:t>
      </w:r>
      <w:r w:rsidR="005D122E" w:rsidRPr="008B5A94">
        <w:rPr>
          <w:rFonts w:ascii="Cambria Math" w:hAnsi="Cambria Math" w:cs="Cambria Math"/>
          <w:b/>
          <w:bCs/>
          <w:i/>
          <w:iCs/>
          <w:color w:val="000000"/>
          <w:sz w:val="18"/>
          <w:szCs w:val="18"/>
        </w:rPr>
        <w:t>‐</w:t>
      </w:r>
      <w:r w:rsidR="005D122E" w:rsidRPr="008B5A94">
        <w:rPr>
          <w:rFonts w:ascii="Arial" w:hAnsi="Arial" w:cs="Arial"/>
          <w:b/>
          <w:bCs/>
          <w:i/>
          <w:iCs/>
          <w:color w:val="000000"/>
          <w:sz w:val="18"/>
          <w:szCs w:val="18"/>
        </w:rPr>
        <w:t xml:space="preserve"> Definizione delle poste di destinazione del Fondo per la</w:t>
      </w:r>
    </w:p>
    <w:p w:rsidR="005D122E" w:rsidRPr="008B5A94" w:rsidRDefault="005D122E" w:rsidP="005D122E">
      <w:pPr>
        <w:autoSpaceDE w:val="0"/>
        <w:autoSpaceDN w:val="0"/>
        <w:adjustRightInd w:val="0"/>
        <w:spacing w:after="0" w:line="240" w:lineRule="auto"/>
        <w:rPr>
          <w:rFonts w:ascii="Arial" w:hAnsi="Arial" w:cs="Arial"/>
          <w:b/>
          <w:bCs/>
          <w:i/>
          <w:iCs/>
          <w:color w:val="000000"/>
          <w:sz w:val="18"/>
          <w:szCs w:val="18"/>
        </w:rPr>
      </w:pPr>
      <w:r w:rsidRPr="008B5A94">
        <w:rPr>
          <w:rFonts w:ascii="Arial" w:hAnsi="Arial" w:cs="Arial"/>
          <w:b/>
          <w:bCs/>
          <w:i/>
          <w:iCs/>
          <w:color w:val="000000"/>
          <w:sz w:val="18"/>
          <w:szCs w:val="18"/>
        </w:rPr>
        <w:t>contrattazione integrativa</w:t>
      </w:r>
    </w:p>
    <w:p w:rsidR="00FE3F17" w:rsidRPr="008B5A94" w:rsidRDefault="00FE3F17" w:rsidP="005D122E">
      <w:pPr>
        <w:autoSpaceDE w:val="0"/>
        <w:autoSpaceDN w:val="0"/>
        <w:adjustRightInd w:val="0"/>
        <w:spacing w:after="0" w:line="240" w:lineRule="auto"/>
        <w:rPr>
          <w:rFonts w:ascii="Arial" w:hAnsi="Arial" w:cs="Arial"/>
          <w:b/>
          <w:bCs/>
          <w:i/>
          <w:iCs/>
          <w:color w:val="000000"/>
          <w:sz w:val="18"/>
          <w:szCs w:val="18"/>
        </w:rPr>
      </w:pPr>
    </w:p>
    <w:p w:rsidR="00EC7C73" w:rsidRPr="008B5A94" w:rsidRDefault="00EC7C73"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 xml:space="preserve">Questo modulo è destinato a restituire, in coerenza con le risorse rese disponibili in sede di costituzione del Fondo, la relativa programmazione di utilizzo come formalmente concordata in sede di  </w:t>
      </w:r>
      <w:r w:rsidRPr="008B5A94">
        <w:rPr>
          <w:rFonts w:ascii="Arial" w:hAnsi="Arial" w:cs="Arial"/>
          <w:i/>
          <w:iCs/>
          <w:color w:val="000000"/>
          <w:sz w:val="18"/>
          <w:szCs w:val="18"/>
        </w:rPr>
        <w:t>accordo integrativo</w:t>
      </w:r>
      <w:r w:rsidRPr="008B5A94">
        <w:rPr>
          <w:rFonts w:ascii="Arial" w:hAnsi="Arial" w:cs="Arial"/>
          <w:color w:val="000000"/>
          <w:sz w:val="18"/>
          <w:szCs w:val="18"/>
        </w:rPr>
        <w:t>. Come nel caso della costituzione del Fondo, anche per questo modulo ogni voce elementare andrà documentata dal punto di vista quantitativo e giuridico al fine di consentire la certificazione del modulo e compito dell’estensore è di rendere verificabili le diverse voci tanto dal punto di vista giuridico (in termini di conformità alle norme o indicazioni contrattuali di primo livello) che dal punto di vista economico (in termini di correttezza della quantificazione).</w:t>
      </w:r>
    </w:p>
    <w:p w:rsidR="00EC7C73" w:rsidRPr="008B5A94" w:rsidRDefault="00EC7C73" w:rsidP="005D122E">
      <w:pPr>
        <w:autoSpaceDE w:val="0"/>
        <w:autoSpaceDN w:val="0"/>
        <w:adjustRightInd w:val="0"/>
        <w:spacing w:after="0" w:line="240" w:lineRule="auto"/>
        <w:rPr>
          <w:rFonts w:ascii="Arial" w:hAnsi="Arial" w:cs="Arial"/>
          <w:b/>
          <w:bCs/>
          <w:i/>
          <w:iCs/>
          <w:color w:val="000000"/>
          <w:sz w:val="18"/>
          <w:szCs w:val="18"/>
        </w:rPr>
      </w:pPr>
    </w:p>
    <w:p w:rsidR="00FE3F17" w:rsidRPr="008B5A94" w:rsidRDefault="00FE3F17" w:rsidP="00EC7C73">
      <w:pPr>
        <w:pStyle w:val="Testo"/>
        <w:ind w:firstLine="0"/>
        <w:rPr>
          <w:rFonts w:ascii="Arial" w:hAnsi="Arial" w:cs="Arial"/>
          <w:sz w:val="18"/>
          <w:szCs w:val="18"/>
        </w:rPr>
      </w:pPr>
      <w:r w:rsidRPr="008B5A94">
        <w:rPr>
          <w:rFonts w:ascii="Arial" w:hAnsi="Arial" w:cs="Arial"/>
          <w:sz w:val="18"/>
          <w:szCs w:val="18"/>
        </w:rPr>
        <w:t>Il Fondo risorse decentrate disponibili per l’anno 201</w:t>
      </w:r>
      <w:r w:rsidR="005B7F37" w:rsidRPr="008B5A94">
        <w:rPr>
          <w:rFonts w:ascii="Arial" w:hAnsi="Arial" w:cs="Arial"/>
          <w:sz w:val="18"/>
          <w:szCs w:val="18"/>
        </w:rPr>
        <w:t>4</w:t>
      </w:r>
      <w:r w:rsidRPr="008B5A94">
        <w:rPr>
          <w:rFonts w:ascii="Arial" w:hAnsi="Arial" w:cs="Arial"/>
          <w:sz w:val="18"/>
          <w:szCs w:val="18"/>
        </w:rPr>
        <w:t xml:space="preserve"> sono riportate nell’allegato seguente</w:t>
      </w:r>
      <w:r w:rsidR="006A116E" w:rsidRPr="008B5A94">
        <w:rPr>
          <w:rFonts w:ascii="Arial" w:hAnsi="Arial" w:cs="Arial"/>
          <w:sz w:val="18"/>
          <w:szCs w:val="18"/>
        </w:rPr>
        <w:t>:</w:t>
      </w:r>
      <w:r w:rsidRPr="008B5A94">
        <w:rPr>
          <w:rFonts w:ascii="Arial" w:hAnsi="Arial" w:cs="Arial"/>
          <w:sz w:val="18"/>
          <w:szCs w:val="18"/>
        </w:rPr>
        <w:t xml:space="preserve"> </w:t>
      </w:r>
    </w:p>
    <w:tbl>
      <w:tblPr>
        <w:tblpPr w:leftFromText="141" w:rightFromText="141" w:vertAnchor="text" w:horzAnchor="page" w:tblpX="1821" w:tblpY="316"/>
        <w:tblW w:w="7583" w:type="dxa"/>
        <w:tblCellMar>
          <w:left w:w="70" w:type="dxa"/>
          <w:right w:w="70" w:type="dxa"/>
        </w:tblCellMar>
        <w:tblLook w:val="04A0" w:firstRow="1" w:lastRow="0" w:firstColumn="1" w:lastColumn="0" w:noHBand="0" w:noVBand="1"/>
      </w:tblPr>
      <w:tblGrid>
        <w:gridCol w:w="4465"/>
        <w:gridCol w:w="1701"/>
        <w:gridCol w:w="1417"/>
      </w:tblGrid>
      <w:tr w:rsidR="006A116E" w:rsidRPr="008B5A94" w:rsidTr="00706EED">
        <w:trPr>
          <w:trHeight w:val="300"/>
        </w:trPr>
        <w:tc>
          <w:tcPr>
            <w:tcW w:w="7583" w:type="dxa"/>
            <w:gridSpan w:val="3"/>
            <w:tcBorders>
              <w:top w:val="nil"/>
              <w:left w:val="nil"/>
              <w:bottom w:val="nil"/>
              <w:right w:val="nil"/>
            </w:tcBorders>
            <w:shd w:val="clear" w:color="000000" w:fill="FFFF99"/>
            <w:noWrap/>
            <w:vAlign w:val="center"/>
            <w:hideMark/>
          </w:tcPr>
          <w:p w:rsidR="006A116E" w:rsidRPr="008B5A94" w:rsidRDefault="006A116E" w:rsidP="005B7F37">
            <w:pPr>
              <w:spacing w:after="0" w:line="240" w:lineRule="auto"/>
              <w:jc w:val="center"/>
              <w:rPr>
                <w:rFonts w:ascii="Arial" w:eastAsia="Times New Roman" w:hAnsi="Arial" w:cs="Arial"/>
                <w:b/>
                <w:bCs/>
                <w:color w:val="000000"/>
                <w:sz w:val="18"/>
                <w:szCs w:val="18"/>
                <w:lang w:eastAsia="it-IT"/>
              </w:rPr>
            </w:pPr>
            <w:r w:rsidRPr="008B5A94">
              <w:rPr>
                <w:rFonts w:ascii="Arial" w:eastAsia="Times New Roman" w:hAnsi="Arial" w:cs="Arial"/>
                <w:b/>
                <w:bCs/>
                <w:color w:val="000000"/>
                <w:sz w:val="18"/>
                <w:szCs w:val="18"/>
                <w:lang w:eastAsia="it-IT"/>
              </w:rPr>
              <w:t>FONDO RISORSE DECENTRATE ANNO 201</w:t>
            </w:r>
            <w:r w:rsidR="005B7F37" w:rsidRPr="008B5A94">
              <w:rPr>
                <w:rFonts w:ascii="Arial" w:eastAsia="Times New Roman" w:hAnsi="Arial" w:cs="Arial"/>
                <w:b/>
                <w:bCs/>
                <w:color w:val="000000"/>
                <w:sz w:val="18"/>
                <w:szCs w:val="18"/>
                <w:lang w:eastAsia="it-IT"/>
              </w:rPr>
              <w:t>4</w:t>
            </w: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b/>
                <w:color w:val="000000"/>
                <w:sz w:val="18"/>
                <w:szCs w:val="18"/>
                <w:lang w:eastAsia="it-IT"/>
              </w:rPr>
            </w:pPr>
            <w:r w:rsidRPr="008B5A94">
              <w:rPr>
                <w:rFonts w:ascii="Arial" w:eastAsia="Times New Roman" w:hAnsi="Arial" w:cs="Arial"/>
                <w:b/>
                <w:color w:val="000000"/>
                <w:sz w:val="18"/>
                <w:szCs w:val="18"/>
                <w:lang w:eastAsia="it-IT"/>
              </w:rPr>
              <w:t>Fondo stabile:</w:t>
            </w:r>
          </w:p>
        </w:tc>
        <w:tc>
          <w:tcPr>
            <w:tcW w:w="1701"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417"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r>
      <w:tr w:rsidR="006A116E" w:rsidRPr="008B5A94" w:rsidTr="00706EED">
        <w:trPr>
          <w:cantSplit/>
          <w:trHeight w:val="405"/>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articolo 15, comma 1, </w:t>
            </w:r>
            <w:proofErr w:type="spellStart"/>
            <w:r w:rsidRPr="008B5A94">
              <w:rPr>
                <w:rFonts w:ascii="Arial" w:eastAsia="Times New Roman" w:hAnsi="Arial" w:cs="Arial"/>
                <w:color w:val="000000"/>
                <w:sz w:val="18"/>
                <w:szCs w:val="18"/>
                <w:lang w:eastAsia="it-IT"/>
              </w:rPr>
              <w:t>lett.a</w:t>
            </w:r>
            <w:proofErr w:type="spellEnd"/>
            <w:r w:rsidRPr="008B5A94">
              <w:rPr>
                <w:rFonts w:ascii="Arial" w:eastAsia="Times New Roman" w:hAnsi="Arial" w:cs="Arial"/>
                <w:color w:val="000000"/>
                <w:sz w:val="18"/>
                <w:szCs w:val="18"/>
                <w:lang w:eastAsia="it-IT"/>
              </w:rPr>
              <w:t>)</w:t>
            </w:r>
            <w:r w:rsidR="0038542F" w:rsidRPr="008B5A94">
              <w:rPr>
                <w:rFonts w:ascii="Arial" w:eastAsia="Times New Roman" w:hAnsi="Arial" w:cs="Arial"/>
                <w:color w:val="000000"/>
                <w:sz w:val="18"/>
                <w:szCs w:val="18"/>
                <w:lang w:eastAsia="it-IT"/>
              </w:rPr>
              <w:t xml:space="preserve"> , comma 5 del </w:t>
            </w:r>
            <w:r w:rsidRPr="008B5A94">
              <w:rPr>
                <w:rFonts w:ascii="Arial" w:eastAsia="Times New Roman" w:hAnsi="Arial" w:cs="Arial"/>
                <w:color w:val="000000"/>
                <w:sz w:val="18"/>
                <w:szCs w:val="18"/>
                <w:lang w:eastAsia="it-IT"/>
              </w:rPr>
              <w:t xml:space="preserve"> CCNL 01/04/1999</w:t>
            </w:r>
          </w:p>
        </w:tc>
        <w:tc>
          <w:tcPr>
            <w:tcW w:w="1701" w:type="dxa"/>
            <w:tcBorders>
              <w:top w:val="nil"/>
              <w:left w:val="nil"/>
              <w:bottom w:val="nil"/>
              <w:right w:val="nil"/>
            </w:tcBorders>
            <w:shd w:val="clear" w:color="auto" w:fill="auto"/>
            <w:noWrap/>
            <w:vAlign w:val="center"/>
            <w:hideMark/>
          </w:tcPr>
          <w:p w:rsidR="006A116E" w:rsidRPr="008B5A94" w:rsidRDefault="0038542F" w:rsidP="00706EED">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51.323,72</w:t>
            </w:r>
          </w:p>
        </w:tc>
        <w:tc>
          <w:tcPr>
            <w:tcW w:w="1417"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r>
      <w:tr w:rsidR="006A116E" w:rsidRPr="008B5A94" w:rsidTr="00706EED">
        <w:trPr>
          <w:trHeight w:val="405"/>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Retribuzione di posizione e risultato DCE n°54/2007   </w:t>
            </w:r>
          </w:p>
        </w:tc>
        <w:tc>
          <w:tcPr>
            <w:tcW w:w="1701" w:type="dxa"/>
            <w:tcBorders>
              <w:top w:val="nil"/>
              <w:left w:val="nil"/>
              <w:bottom w:val="single" w:sz="4" w:space="0" w:color="auto"/>
              <w:right w:val="nil"/>
            </w:tcBorders>
            <w:shd w:val="clear" w:color="auto" w:fill="auto"/>
            <w:noWrap/>
            <w:vAlign w:val="center"/>
            <w:hideMark/>
          </w:tcPr>
          <w:p w:rsidR="006A116E" w:rsidRPr="008B5A94" w:rsidRDefault="006A116E" w:rsidP="006A116E">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€ 35.000,00</w:t>
            </w:r>
          </w:p>
        </w:tc>
        <w:tc>
          <w:tcPr>
            <w:tcW w:w="1417" w:type="dxa"/>
            <w:tcBorders>
              <w:top w:val="nil"/>
              <w:left w:val="nil"/>
              <w:bottom w:val="single" w:sz="4" w:space="0" w:color="auto"/>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r>
      <w:tr w:rsidR="006A116E" w:rsidRPr="008B5A94" w:rsidTr="00706EED">
        <w:trPr>
          <w:trHeight w:val="405"/>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totale</w:t>
            </w:r>
          </w:p>
        </w:tc>
        <w:tc>
          <w:tcPr>
            <w:tcW w:w="1701"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417" w:type="dxa"/>
            <w:tcBorders>
              <w:top w:val="nil"/>
              <w:left w:val="nil"/>
              <w:bottom w:val="nil"/>
              <w:right w:val="nil"/>
            </w:tcBorders>
            <w:shd w:val="clear" w:color="auto" w:fill="auto"/>
            <w:noWrap/>
            <w:vAlign w:val="center"/>
            <w:hideMark/>
          </w:tcPr>
          <w:p w:rsidR="006A116E" w:rsidRPr="008B5A94" w:rsidRDefault="006A116E" w:rsidP="00706EED">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86.323,72 </w:t>
            </w: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Economie</w:t>
            </w:r>
          </w:p>
        </w:tc>
        <w:tc>
          <w:tcPr>
            <w:tcW w:w="1701"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417" w:type="dxa"/>
            <w:tcBorders>
              <w:top w:val="nil"/>
              <w:left w:val="nil"/>
              <w:bottom w:val="nil"/>
              <w:right w:val="nil"/>
            </w:tcBorders>
            <w:shd w:val="clear" w:color="auto" w:fill="auto"/>
            <w:noWrap/>
            <w:vAlign w:val="center"/>
            <w:hideMark/>
          </w:tcPr>
          <w:p w:rsidR="006A116E" w:rsidRPr="008B5A94" w:rsidRDefault="006A116E" w:rsidP="00706EED">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0,00 </w:t>
            </w:r>
          </w:p>
        </w:tc>
      </w:tr>
      <w:tr w:rsidR="006A116E" w:rsidRPr="008B5A94" w:rsidTr="00706EED">
        <w:trPr>
          <w:cantSplit/>
          <w:trHeight w:val="300"/>
        </w:trPr>
        <w:tc>
          <w:tcPr>
            <w:tcW w:w="4465" w:type="dxa"/>
            <w:tcBorders>
              <w:top w:val="nil"/>
              <w:left w:val="nil"/>
              <w:bottom w:val="nil"/>
              <w:right w:val="nil"/>
            </w:tcBorders>
            <w:shd w:val="clear" w:color="auto" w:fill="FFFF00"/>
            <w:noWrap/>
            <w:vAlign w:val="center"/>
            <w:hideMark/>
          </w:tcPr>
          <w:p w:rsidR="006A116E" w:rsidRPr="008B5A94" w:rsidRDefault="006A116E" w:rsidP="006A116E">
            <w:pPr>
              <w:spacing w:after="0" w:line="240" w:lineRule="auto"/>
              <w:rPr>
                <w:rFonts w:ascii="Arial" w:eastAsia="Times New Roman" w:hAnsi="Arial" w:cs="Arial"/>
                <w:b/>
                <w:color w:val="000000"/>
                <w:sz w:val="18"/>
                <w:szCs w:val="18"/>
                <w:lang w:eastAsia="it-IT"/>
              </w:rPr>
            </w:pPr>
            <w:r w:rsidRPr="008B5A94">
              <w:rPr>
                <w:rFonts w:ascii="Arial" w:eastAsia="Times New Roman" w:hAnsi="Arial" w:cs="Arial"/>
                <w:b/>
                <w:color w:val="000000"/>
                <w:sz w:val="18"/>
                <w:szCs w:val="18"/>
                <w:lang w:eastAsia="it-IT"/>
              </w:rPr>
              <w:t xml:space="preserve">Totale Fondo </w:t>
            </w:r>
          </w:p>
        </w:tc>
        <w:tc>
          <w:tcPr>
            <w:tcW w:w="1701" w:type="dxa"/>
            <w:tcBorders>
              <w:top w:val="nil"/>
              <w:left w:val="nil"/>
              <w:bottom w:val="nil"/>
              <w:right w:val="nil"/>
            </w:tcBorders>
            <w:shd w:val="clear" w:color="auto" w:fill="FFFF00"/>
            <w:noWrap/>
            <w:vAlign w:val="center"/>
            <w:hideMark/>
          </w:tcPr>
          <w:p w:rsidR="006A116E" w:rsidRPr="008B5A94" w:rsidRDefault="006A116E" w:rsidP="006A116E">
            <w:pPr>
              <w:spacing w:after="0" w:line="240" w:lineRule="auto"/>
              <w:rPr>
                <w:rFonts w:ascii="Arial" w:eastAsia="Times New Roman" w:hAnsi="Arial" w:cs="Arial"/>
                <w:b/>
                <w:color w:val="000000"/>
                <w:sz w:val="18"/>
                <w:szCs w:val="18"/>
                <w:lang w:eastAsia="it-IT"/>
              </w:rPr>
            </w:pPr>
          </w:p>
        </w:tc>
        <w:tc>
          <w:tcPr>
            <w:tcW w:w="1417" w:type="dxa"/>
            <w:tcBorders>
              <w:top w:val="nil"/>
              <w:left w:val="nil"/>
              <w:bottom w:val="nil"/>
              <w:right w:val="nil"/>
            </w:tcBorders>
            <w:shd w:val="clear" w:color="auto" w:fill="FFFF00"/>
            <w:noWrap/>
            <w:vAlign w:val="center"/>
            <w:hideMark/>
          </w:tcPr>
          <w:p w:rsidR="006A116E" w:rsidRPr="008B5A94" w:rsidRDefault="006A116E" w:rsidP="00706EED">
            <w:pPr>
              <w:spacing w:after="0" w:line="240" w:lineRule="auto"/>
              <w:jc w:val="right"/>
              <w:rPr>
                <w:rFonts w:ascii="Arial" w:eastAsia="Times New Roman" w:hAnsi="Arial" w:cs="Arial"/>
                <w:b/>
                <w:color w:val="000000"/>
                <w:sz w:val="18"/>
                <w:szCs w:val="18"/>
                <w:lang w:eastAsia="it-IT"/>
              </w:rPr>
            </w:pPr>
            <w:r w:rsidRPr="008B5A94">
              <w:rPr>
                <w:rFonts w:ascii="Arial" w:eastAsia="Times New Roman" w:hAnsi="Arial" w:cs="Arial"/>
                <w:b/>
                <w:color w:val="000000"/>
                <w:sz w:val="18"/>
                <w:szCs w:val="18"/>
                <w:lang w:eastAsia="it-IT"/>
              </w:rPr>
              <w:t xml:space="preserve">86.323,72 </w:t>
            </w:r>
          </w:p>
        </w:tc>
      </w:tr>
      <w:tr w:rsidR="006A116E" w:rsidRPr="008B5A94" w:rsidTr="00706EED">
        <w:trPr>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701"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417"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b/>
                <w:color w:val="000000"/>
                <w:sz w:val="18"/>
                <w:szCs w:val="18"/>
                <w:lang w:eastAsia="it-IT"/>
              </w:rPr>
            </w:pPr>
            <w:r w:rsidRPr="008B5A94">
              <w:rPr>
                <w:rFonts w:ascii="Arial" w:eastAsia="Times New Roman" w:hAnsi="Arial" w:cs="Arial"/>
                <w:color w:val="000000"/>
                <w:sz w:val="18"/>
                <w:szCs w:val="18"/>
                <w:lang w:eastAsia="it-IT"/>
              </w:rPr>
              <w:t xml:space="preserve"> </w:t>
            </w:r>
            <w:r w:rsidRPr="008B5A94">
              <w:rPr>
                <w:rFonts w:ascii="Arial" w:eastAsia="Times New Roman" w:hAnsi="Arial" w:cs="Arial"/>
                <w:b/>
                <w:color w:val="000000"/>
                <w:sz w:val="18"/>
                <w:szCs w:val="18"/>
                <w:lang w:eastAsia="it-IT"/>
              </w:rPr>
              <w:t>Previsione utilizzo fondo:</w:t>
            </w:r>
          </w:p>
        </w:tc>
        <w:tc>
          <w:tcPr>
            <w:tcW w:w="1701"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417"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Comparto</w:t>
            </w:r>
          </w:p>
        </w:tc>
        <w:tc>
          <w:tcPr>
            <w:tcW w:w="1701" w:type="dxa"/>
            <w:tcBorders>
              <w:top w:val="nil"/>
              <w:left w:val="nil"/>
              <w:bottom w:val="nil"/>
              <w:right w:val="nil"/>
            </w:tcBorders>
            <w:shd w:val="clear" w:color="auto" w:fill="auto"/>
            <w:noWrap/>
            <w:vAlign w:val="center"/>
            <w:hideMark/>
          </w:tcPr>
          <w:p w:rsidR="006A116E" w:rsidRPr="008B5A94" w:rsidRDefault="006A116E" w:rsidP="00706EED">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5.661,00 </w:t>
            </w:r>
          </w:p>
        </w:tc>
        <w:tc>
          <w:tcPr>
            <w:tcW w:w="1417"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PEO</w:t>
            </w:r>
          </w:p>
        </w:tc>
        <w:tc>
          <w:tcPr>
            <w:tcW w:w="1701" w:type="dxa"/>
            <w:tcBorders>
              <w:top w:val="nil"/>
              <w:left w:val="nil"/>
              <w:bottom w:val="nil"/>
              <w:right w:val="nil"/>
            </w:tcBorders>
            <w:shd w:val="clear" w:color="auto" w:fill="auto"/>
            <w:noWrap/>
            <w:vAlign w:val="center"/>
            <w:hideMark/>
          </w:tcPr>
          <w:p w:rsidR="006A116E" w:rsidRPr="008B5A94" w:rsidRDefault="006A116E" w:rsidP="00706EED">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6.347,77 </w:t>
            </w:r>
          </w:p>
        </w:tc>
        <w:tc>
          <w:tcPr>
            <w:tcW w:w="1417"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Retribuzione di posizione e risultato DCE n°54/2007   </w:t>
            </w:r>
          </w:p>
        </w:tc>
        <w:tc>
          <w:tcPr>
            <w:tcW w:w="1701" w:type="dxa"/>
            <w:tcBorders>
              <w:top w:val="nil"/>
              <w:left w:val="nil"/>
              <w:bottom w:val="single" w:sz="4" w:space="0" w:color="auto"/>
              <w:right w:val="nil"/>
            </w:tcBorders>
            <w:shd w:val="clear" w:color="auto" w:fill="auto"/>
            <w:noWrap/>
            <w:vAlign w:val="center"/>
            <w:hideMark/>
          </w:tcPr>
          <w:p w:rsidR="006A116E" w:rsidRPr="008B5A94" w:rsidRDefault="006A116E" w:rsidP="00706EED">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35.000,00 </w:t>
            </w:r>
          </w:p>
        </w:tc>
        <w:tc>
          <w:tcPr>
            <w:tcW w:w="1417" w:type="dxa"/>
            <w:tcBorders>
              <w:top w:val="nil"/>
              <w:left w:val="nil"/>
              <w:bottom w:val="single" w:sz="4" w:space="0" w:color="auto"/>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701"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417" w:type="dxa"/>
            <w:tcBorders>
              <w:top w:val="nil"/>
              <w:left w:val="nil"/>
              <w:bottom w:val="nil"/>
              <w:right w:val="nil"/>
            </w:tcBorders>
            <w:shd w:val="clear" w:color="auto" w:fill="auto"/>
            <w:noWrap/>
            <w:vAlign w:val="center"/>
            <w:hideMark/>
          </w:tcPr>
          <w:p w:rsidR="006A116E" w:rsidRPr="008B5A94" w:rsidRDefault="006A116E" w:rsidP="00706EED">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47.008,77 </w:t>
            </w: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Responsabilità</w:t>
            </w:r>
          </w:p>
        </w:tc>
        <w:tc>
          <w:tcPr>
            <w:tcW w:w="1701" w:type="dxa"/>
            <w:tcBorders>
              <w:top w:val="nil"/>
              <w:left w:val="nil"/>
              <w:bottom w:val="nil"/>
              <w:right w:val="nil"/>
            </w:tcBorders>
            <w:shd w:val="clear" w:color="auto" w:fill="auto"/>
            <w:noWrap/>
            <w:vAlign w:val="center"/>
            <w:hideMark/>
          </w:tcPr>
          <w:p w:rsidR="006A116E" w:rsidRPr="008B5A94" w:rsidRDefault="006A116E" w:rsidP="0038542F">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1</w:t>
            </w:r>
            <w:r w:rsidR="0038542F" w:rsidRPr="008B5A94">
              <w:rPr>
                <w:rFonts w:ascii="Arial" w:eastAsia="Times New Roman" w:hAnsi="Arial" w:cs="Arial"/>
                <w:color w:val="000000"/>
                <w:sz w:val="18"/>
                <w:szCs w:val="18"/>
                <w:lang w:eastAsia="it-IT"/>
              </w:rPr>
              <w:t>8.625,00</w:t>
            </w:r>
            <w:r w:rsidRPr="008B5A94">
              <w:rPr>
                <w:rFonts w:ascii="Arial" w:eastAsia="Times New Roman" w:hAnsi="Arial" w:cs="Arial"/>
                <w:color w:val="000000"/>
                <w:sz w:val="18"/>
                <w:szCs w:val="18"/>
                <w:lang w:eastAsia="it-IT"/>
              </w:rPr>
              <w:t xml:space="preserve"> </w:t>
            </w:r>
          </w:p>
        </w:tc>
        <w:tc>
          <w:tcPr>
            <w:tcW w:w="1417"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Maneggio valori</w:t>
            </w:r>
          </w:p>
        </w:tc>
        <w:tc>
          <w:tcPr>
            <w:tcW w:w="1701" w:type="dxa"/>
            <w:tcBorders>
              <w:top w:val="nil"/>
              <w:left w:val="nil"/>
              <w:bottom w:val="nil"/>
              <w:right w:val="nil"/>
            </w:tcBorders>
            <w:shd w:val="clear" w:color="auto" w:fill="auto"/>
            <w:noWrap/>
            <w:vAlign w:val="center"/>
            <w:hideMark/>
          </w:tcPr>
          <w:p w:rsidR="006A116E" w:rsidRPr="008B5A94" w:rsidRDefault="006A116E" w:rsidP="00706EED">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329,56 </w:t>
            </w:r>
          </w:p>
        </w:tc>
        <w:tc>
          <w:tcPr>
            <w:tcW w:w="1417"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Produttività</w:t>
            </w:r>
          </w:p>
        </w:tc>
        <w:tc>
          <w:tcPr>
            <w:tcW w:w="1701" w:type="dxa"/>
            <w:tcBorders>
              <w:top w:val="nil"/>
              <w:left w:val="nil"/>
              <w:bottom w:val="nil"/>
              <w:right w:val="nil"/>
            </w:tcBorders>
            <w:shd w:val="clear" w:color="auto" w:fill="auto"/>
            <w:noWrap/>
            <w:vAlign w:val="center"/>
            <w:hideMark/>
          </w:tcPr>
          <w:p w:rsidR="006A116E" w:rsidRPr="008B5A94" w:rsidRDefault="0038542F" w:rsidP="00706EED">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9.960,00</w:t>
            </w:r>
            <w:r w:rsidR="006A116E" w:rsidRPr="008B5A94">
              <w:rPr>
                <w:rFonts w:ascii="Arial" w:eastAsia="Times New Roman" w:hAnsi="Arial" w:cs="Arial"/>
                <w:color w:val="000000"/>
                <w:sz w:val="18"/>
                <w:szCs w:val="18"/>
                <w:lang w:eastAsia="it-IT"/>
              </w:rPr>
              <w:t xml:space="preserve"> </w:t>
            </w:r>
          </w:p>
        </w:tc>
        <w:tc>
          <w:tcPr>
            <w:tcW w:w="1417"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Articolo15, comma 5</w:t>
            </w:r>
          </w:p>
        </w:tc>
        <w:tc>
          <w:tcPr>
            <w:tcW w:w="1701" w:type="dxa"/>
            <w:tcBorders>
              <w:top w:val="nil"/>
              <w:left w:val="nil"/>
              <w:bottom w:val="single" w:sz="4" w:space="0" w:color="auto"/>
              <w:right w:val="nil"/>
            </w:tcBorders>
            <w:shd w:val="clear" w:color="auto" w:fill="auto"/>
            <w:noWrap/>
            <w:vAlign w:val="center"/>
            <w:hideMark/>
          </w:tcPr>
          <w:p w:rsidR="006A116E" w:rsidRPr="008B5A94" w:rsidRDefault="0038542F" w:rsidP="00706EED">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10.400,00</w:t>
            </w:r>
            <w:r w:rsidR="006A116E" w:rsidRPr="008B5A94">
              <w:rPr>
                <w:rFonts w:ascii="Arial" w:eastAsia="Times New Roman" w:hAnsi="Arial" w:cs="Arial"/>
                <w:color w:val="000000"/>
                <w:sz w:val="18"/>
                <w:szCs w:val="18"/>
                <w:lang w:eastAsia="it-IT"/>
              </w:rPr>
              <w:t xml:space="preserve"> </w:t>
            </w:r>
          </w:p>
        </w:tc>
        <w:tc>
          <w:tcPr>
            <w:tcW w:w="1417" w:type="dxa"/>
            <w:tcBorders>
              <w:top w:val="nil"/>
              <w:left w:val="nil"/>
              <w:bottom w:val="single" w:sz="4" w:space="0" w:color="auto"/>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701"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417" w:type="dxa"/>
            <w:tcBorders>
              <w:top w:val="nil"/>
              <w:left w:val="nil"/>
              <w:bottom w:val="nil"/>
              <w:right w:val="nil"/>
            </w:tcBorders>
            <w:shd w:val="clear" w:color="auto" w:fill="auto"/>
            <w:noWrap/>
            <w:vAlign w:val="center"/>
            <w:hideMark/>
          </w:tcPr>
          <w:p w:rsidR="006A116E" w:rsidRPr="008B5A94" w:rsidRDefault="006A116E" w:rsidP="0038542F">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39.314,</w:t>
            </w:r>
            <w:r w:rsidR="0038542F" w:rsidRPr="008B5A94">
              <w:rPr>
                <w:rFonts w:ascii="Arial" w:eastAsia="Times New Roman" w:hAnsi="Arial" w:cs="Arial"/>
                <w:color w:val="000000"/>
                <w:sz w:val="18"/>
                <w:szCs w:val="18"/>
                <w:lang w:eastAsia="it-IT"/>
              </w:rPr>
              <w:t>56</w:t>
            </w:r>
            <w:r w:rsidRPr="008B5A94">
              <w:rPr>
                <w:rFonts w:ascii="Arial" w:eastAsia="Times New Roman" w:hAnsi="Arial" w:cs="Arial"/>
                <w:color w:val="000000"/>
                <w:sz w:val="18"/>
                <w:szCs w:val="18"/>
                <w:lang w:eastAsia="it-IT"/>
              </w:rPr>
              <w:t xml:space="preserve"> </w:t>
            </w:r>
          </w:p>
        </w:tc>
      </w:tr>
      <w:tr w:rsidR="006A116E" w:rsidRPr="008B5A94" w:rsidTr="00706EED">
        <w:trPr>
          <w:cantSplit/>
          <w:trHeight w:val="300"/>
        </w:trPr>
        <w:tc>
          <w:tcPr>
            <w:tcW w:w="4465" w:type="dxa"/>
            <w:tcBorders>
              <w:top w:val="nil"/>
              <w:left w:val="nil"/>
              <w:bottom w:val="nil"/>
              <w:right w:val="nil"/>
            </w:tcBorders>
            <w:shd w:val="clear" w:color="auto" w:fill="FFFF00"/>
            <w:noWrap/>
            <w:vAlign w:val="center"/>
            <w:hideMark/>
          </w:tcPr>
          <w:p w:rsidR="006A116E" w:rsidRPr="008B5A94" w:rsidRDefault="006A116E" w:rsidP="006A116E">
            <w:pPr>
              <w:spacing w:after="0" w:line="240" w:lineRule="auto"/>
              <w:rPr>
                <w:rFonts w:ascii="Arial" w:eastAsia="Times New Roman" w:hAnsi="Arial" w:cs="Arial"/>
                <w:b/>
                <w:color w:val="000000"/>
                <w:sz w:val="18"/>
                <w:szCs w:val="18"/>
                <w:lang w:eastAsia="it-IT"/>
              </w:rPr>
            </w:pPr>
            <w:r w:rsidRPr="008B5A94">
              <w:rPr>
                <w:rFonts w:ascii="Arial" w:eastAsia="Times New Roman" w:hAnsi="Arial" w:cs="Arial"/>
                <w:b/>
                <w:color w:val="000000"/>
                <w:sz w:val="18"/>
                <w:szCs w:val="18"/>
                <w:lang w:eastAsia="it-IT"/>
              </w:rPr>
              <w:t>Totale spesa prevista</w:t>
            </w:r>
          </w:p>
        </w:tc>
        <w:tc>
          <w:tcPr>
            <w:tcW w:w="1701" w:type="dxa"/>
            <w:tcBorders>
              <w:top w:val="nil"/>
              <w:left w:val="nil"/>
              <w:bottom w:val="nil"/>
              <w:right w:val="nil"/>
            </w:tcBorders>
            <w:shd w:val="clear" w:color="auto" w:fill="FFFF00"/>
            <w:noWrap/>
            <w:vAlign w:val="center"/>
            <w:hideMark/>
          </w:tcPr>
          <w:p w:rsidR="006A116E" w:rsidRPr="008B5A94" w:rsidRDefault="006A116E" w:rsidP="006A116E">
            <w:pPr>
              <w:spacing w:after="0" w:line="240" w:lineRule="auto"/>
              <w:rPr>
                <w:rFonts w:ascii="Arial" w:eastAsia="Times New Roman" w:hAnsi="Arial" w:cs="Arial"/>
                <w:b/>
                <w:color w:val="000000"/>
                <w:sz w:val="18"/>
                <w:szCs w:val="18"/>
                <w:lang w:eastAsia="it-IT"/>
              </w:rPr>
            </w:pPr>
          </w:p>
        </w:tc>
        <w:tc>
          <w:tcPr>
            <w:tcW w:w="1417" w:type="dxa"/>
            <w:tcBorders>
              <w:top w:val="nil"/>
              <w:left w:val="nil"/>
              <w:bottom w:val="nil"/>
              <w:right w:val="nil"/>
            </w:tcBorders>
            <w:shd w:val="clear" w:color="auto" w:fill="FFFF00"/>
            <w:noWrap/>
            <w:vAlign w:val="center"/>
            <w:hideMark/>
          </w:tcPr>
          <w:p w:rsidR="006A116E" w:rsidRPr="008B5A94" w:rsidRDefault="006A116E" w:rsidP="0038542F">
            <w:pPr>
              <w:spacing w:after="0" w:line="240" w:lineRule="auto"/>
              <w:jc w:val="right"/>
              <w:rPr>
                <w:rFonts w:ascii="Arial" w:eastAsia="Times New Roman" w:hAnsi="Arial" w:cs="Arial"/>
                <w:b/>
                <w:color w:val="000000"/>
                <w:sz w:val="18"/>
                <w:szCs w:val="18"/>
                <w:lang w:eastAsia="it-IT"/>
              </w:rPr>
            </w:pPr>
            <w:r w:rsidRPr="008B5A94">
              <w:rPr>
                <w:rFonts w:ascii="Arial" w:eastAsia="Times New Roman" w:hAnsi="Arial" w:cs="Arial"/>
                <w:b/>
                <w:color w:val="000000"/>
                <w:sz w:val="18"/>
                <w:szCs w:val="18"/>
                <w:lang w:eastAsia="it-IT"/>
              </w:rPr>
              <w:t>86.323,</w:t>
            </w:r>
            <w:r w:rsidR="0038542F" w:rsidRPr="008B5A94">
              <w:rPr>
                <w:rFonts w:ascii="Arial" w:eastAsia="Times New Roman" w:hAnsi="Arial" w:cs="Arial"/>
                <w:b/>
                <w:color w:val="000000"/>
                <w:sz w:val="18"/>
                <w:szCs w:val="18"/>
                <w:lang w:eastAsia="it-IT"/>
              </w:rPr>
              <w:t>33</w:t>
            </w:r>
            <w:r w:rsidRPr="008B5A94">
              <w:rPr>
                <w:rFonts w:ascii="Arial" w:eastAsia="Times New Roman" w:hAnsi="Arial" w:cs="Arial"/>
                <w:b/>
                <w:color w:val="000000"/>
                <w:sz w:val="18"/>
                <w:szCs w:val="18"/>
                <w:lang w:eastAsia="it-IT"/>
              </w:rPr>
              <w:t xml:space="preserve"> </w:t>
            </w:r>
          </w:p>
        </w:tc>
      </w:tr>
      <w:tr w:rsidR="006A116E" w:rsidRPr="008B5A94" w:rsidTr="00706EED">
        <w:trPr>
          <w:cantSplit/>
          <w:trHeight w:val="300"/>
        </w:trPr>
        <w:tc>
          <w:tcPr>
            <w:tcW w:w="4465"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Disponibilità Residua</w:t>
            </w:r>
          </w:p>
        </w:tc>
        <w:tc>
          <w:tcPr>
            <w:tcW w:w="1701" w:type="dxa"/>
            <w:tcBorders>
              <w:top w:val="nil"/>
              <w:left w:val="nil"/>
              <w:bottom w:val="nil"/>
              <w:right w:val="nil"/>
            </w:tcBorders>
            <w:shd w:val="clear" w:color="auto" w:fill="auto"/>
            <w:noWrap/>
            <w:vAlign w:val="center"/>
            <w:hideMark/>
          </w:tcPr>
          <w:p w:rsidR="006A116E" w:rsidRPr="008B5A94" w:rsidRDefault="006A116E" w:rsidP="006A116E">
            <w:pPr>
              <w:spacing w:after="0" w:line="240" w:lineRule="auto"/>
              <w:rPr>
                <w:rFonts w:ascii="Arial" w:eastAsia="Times New Roman" w:hAnsi="Arial" w:cs="Arial"/>
                <w:color w:val="000000"/>
                <w:sz w:val="18"/>
                <w:szCs w:val="18"/>
                <w:lang w:eastAsia="it-IT"/>
              </w:rPr>
            </w:pPr>
          </w:p>
        </w:tc>
        <w:tc>
          <w:tcPr>
            <w:tcW w:w="1417" w:type="dxa"/>
            <w:tcBorders>
              <w:top w:val="nil"/>
              <w:left w:val="nil"/>
              <w:bottom w:val="nil"/>
              <w:right w:val="nil"/>
            </w:tcBorders>
            <w:shd w:val="clear" w:color="auto" w:fill="auto"/>
            <w:noWrap/>
            <w:vAlign w:val="center"/>
            <w:hideMark/>
          </w:tcPr>
          <w:p w:rsidR="006A116E" w:rsidRPr="008B5A94" w:rsidRDefault="006A116E" w:rsidP="0038542F">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0,</w:t>
            </w:r>
            <w:r w:rsidR="0038542F" w:rsidRPr="008B5A94">
              <w:rPr>
                <w:rFonts w:ascii="Arial" w:eastAsia="Times New Roman" w:hAnsi="Arial" w:cs="Arial"/>
                <w:color w:val="000000"/>
                <w:sz w:val="18"/>
                <w:szCs w:val="18"/>
                <w:lang w:eastAsia="it-IT"/>
              </w:rPr>
              <w:t>39</w:t>
            </w:r>
            <w:r w:rsidRPr="008B5A94">
              <w:rPr>
                <w:rFonts w:ascii="Arial" w:eastAsia="Times New Roman" w:hAnsi="Arial" w:cs="Arial"/>
                <w:color w:val="000000"/>
                <w:sz w:val="18"/>
                <w:szCs w:val="18"/>
                <w:lang w:eastAsia="it-IT"/>
              </w:rPr>
              <w:t xml:space="preserve"> </w:t>
            </w:r>
          </w:p>
        </w:tc>
      </w:tr>
    </w:tbl>
    <w:p w:rsidR="006A116E" w:rsidRPr="008B5A94" w:rsidRDefault="006A116E" w:rsidP="00EC7C73">
      <w:pPr>
        <w:pStyle w:val="Testo"/>
        <w:ind w:firstLine="0"/>
        <w:rPr>
          <w:rFonts w:ascii="Arial" w:hAnsi="Arial" w:cs="Arial"/>
          <w:sz w:val="18"/>
          <w:szCs w:val="18"/>
        </w:rPr>
      </w:pPr>
    </w:p>
    <w:p w:rsidR="006A116E" w:rsidRPr="008B5A94" w:rsidRDefault="006A116E">
      <w:pPr>
        <w:rPr>
          <w:rFonts w:ascii="Arial" w:eastAsia="Times New Roman" w:hAnsi="Arial" w:cs="Arial"/>
          <w:sz w:val="18"/>
          <w:szCs w:val="18"/>
          <w:lang w:eastAsia="it-IT"/>
        </w:rPr>
      </w:pPr>
      <w:r w:rsidRPr="008B5A94">
        <w:rPr>
          <w:rFonts w:ascii="Arial" w:hAnsi="Arial" w:cs="Arial"/>
          <w:sz w:val="18"/>
          <w:szCs w:val="18"/>
        </w:rPr>
        <w:br w:type="page"/>
      </w:r>
    </w:p>
    <w:p w:rsidR="006A116E" w:rsidRPr="008B5A94" w:rsidRDefault="006A116E" w:rsidP="00EC7C73">
      <w:pPr>
        <w:pStyle w:val="Testo"/>
        <w:ind w:firstLine="0"/>
        <w:rPr>
          <w:rFonts w:ascii="Arial" w:hAnsi="Arial" w:cs="Arial"/>
          <w:sz w:val="18"/>
          <w:szCs w:val="18"/>
          <w:highlight w:val="yellow"/>
        </w:rPr>
      </w:pPr>
    </w:p>
    <w:p w:rsidR="00FE3F17" w:rsidRPr="008B5A94" w:rsidRDefault="00FE3F17" w:rsidP="005D122E">
      <w:pPr>
        <w:autoSpaceDE w:val="0"/>
        <w:autoSpaceDN w:val="0"/>
        <w:adjustRightInd w:val="0"/>
        <w:spacing w:after="0" w:line="240" w:lineRule="auto"/>
        <w:rPr>
          <w:rFonts w:ascii="Arial" w:hAnsi="Arial" w:cs="Arial"/>
          <w:b/>
          <w:bCs/>
          <w:i/>
          <w:iCs/>
          <w:color w:val="000000"/>
          <w:sz w:val="18"/>
          <w:szCs w:val="18"/>
          <w:highlight w:val="yellow"/>
        </w:rPr>
      </w:pPr>
    </w:p>
    <w:p w:rsidR="00B5130B" w:rsidRPr="008B5A94" w:rsidRDefault="00B5130B" w:rsidP="005D122E">
      <w:pPr>
        <w:autoSpaceDE w:val="0"/>
        <w:autoSpaceDN w:val="0"/>
        <w:adjustRightInd w:val="0"/>
        <w:spacing w:after="0" w:line="240" w:lineRule="auto"/>
        <w:rPr>
          <w:rFonts w:ascii="Arial" w:hAnsi="Arial" w:cs="Arial"/>
          <w:i/>
          <w:iCs/>
          <w:color w:val="000000"/>
          <w:sz w:val="18"/>
          <w:szCs w:val="18"/>
          <w:highlight w:val="yellow"/>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III.2.1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I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Destinazioni non disponibili alla contrattazione integrativa o</w:t>
      </w:r>
      <w:r w:rsidR="00B5130B" w:rsidRPr="008B5A94">
        <w:rPr>
          <w:rFonts w:ascii="Arial" w:hAnsi="Arial" w:cs="Arial"/>
          <w:i/>
          <w:iCs/>
          <w:color w:val="000000"/>
          <w:sz w:val="18"/>
          <w:szCs w:val="18"/>
        </w:rPr>
        <w:t xml:space="preserve"> </w:t>
      </w:r>
      <w:r w:rsidRPr="008B5A94">
        <w:rPr>
          <w:rFonts w:ascii="Arial" w:hAnsi="Arial" w:cs="Arial"/>
          <w:i/>
          <w:iCs/>
          <w:color w:val="000000"/>
          <w:sz w:val="18"/>
          <w:szCs w:val="18"/>
        </w:rPr>
        <w:t>comunque non regolate specificamente dal Contratto Integrativo sottoposto a</w:t>
      </w:r>
      <w:r w:rsidR="00B5130B" w:rsidRPr="008B5A94">
        <w:rPr>
          <w:rFonts w:ascii="Arial" w:hAnsi="Arial" w:cs="Arial"/>
          <w:i/>
          <w:iCs/>
          <w:color w:val="000000"/>
          <w:sz w:val="18"/>
          <w:szCs w:val="18"/>
        </w:rPr>
        <w:t xml:space="preserve"> </w:t>
      </w:r>
      <w:r w:rsidRPr="008B5A94">
        <w:rPr>
          <w:rFonts w:ascii="Arial" w:hAnsi="Arial" w:cs="Arial"/>
          <w:i/>
          <w:iCs/>
          <w:color w:val="000000"/>
          <w:sz w:val="18"/>
          <w:szCs w:val="18"/>
        </w:rPr>
        <w:t>certificazione</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Date le risorse del Fondo come definite con atto dell’Amministrazione, è usuale che alcune poste</w:t>
      </w:r>
      <w:r w:rsidR="00B5130B" w:rsidRPr="008B5A94">
        <w:rPr>
          <w:rFonts w:ascii="Arial" w:hAnsi="Arial" w:cs="Arial"/>
          <w:color w:val="000000"/>
          <w:sz w:val="18"/>
          <w:szCs w:val="18"/>
        </w:rPr>
        <w:t xml:space="preserve"> </w:t>
      </w:r>
      <w:r w:rsidRPr="008B5A94">
        <w:rPr>
          <w:rFonts w:ascii="Arial" w:hAnsi="Arial" w:cs="Arial"/>
          <w:color w:val="000000"/>
          <w:sz w:val="18"/>
          <w:szCs w:val="18"/>
        </w:rPr>
        <w:t>abbiano natura obbligatoria e non possano essere oggetto di negoziazione (es. il costo delle</w:t>
      </w:r>
      <w:r w:rsidR="00B5130B" w:rsidRPr="008B5A94">
        <w:rPr>
          <w:rFonts w:ascii="Arial" w:hAnsi="Arial" w:cs="Arial"/>
          <w:color w:val="000000"/>
          <w:sz w:val="18"/>
          <w:szCs w:val="18"/>
        </w:rPr>
        <w:t xml:space="preserve"> </w:t>
      </w:r>
      <w:r w:rsidRPr="008B5A94">
        <w:rPr>
          <w:rFonts w:ascii="Arial" w:hAnsi="Arial" w:cs="Arial"/>
          <w:color w:val="000000"/>
          <w:sz w:val="18"/>
          <w:szCs w:val="18"/>
        </w:rPr>
        <w:t>progressioni economiche orizzontali giuridicamente già perfezionate all’aprirsi della sessione negoziale</w:t>
      </w:r>
      <w:r w:rsidR="00B5130B" w:rsidRPr="008B5A94">
        <w:rPr>
          <w:rFonts w:ascii="Arial" w:hAnsi="Arial" w:cs="Arial"/>
          <w:color w:val="000000"/>
          <w:sz w:val="18"/>
          <w:szCs w:val="18"/>
        </w:rPr>
        <w:t xml:space="preserve"> </w:t>
      </w:r>
      <w:r w:rsidRPr="008B5A94">
        <w:rPr>
          <w:rFonts w:ascii="Arial" w:hAnsi="Arial" w:cs="Arial"/>
          <w:color w:val="000000"/>
          <w:sz w:val="18"/>
          <w:szCs w:val="18"/>
        </w:rPr>
        <w:t>nel caso del personale non dirigente o le fasce di posizione economica minime definite dal Contratto</w:t>
      </w:r>
      <w:r w:rsidR="00B5130B" w:rsidRPr="008B5A94">
        <w:rPr>
          <w:rFonts w:ascii="Arial" w:hAnsi="Arial" w:cs="Arial"/>
          <w:color w:val="000000"/>
          <w:sz w:val="18"/>
          <w:szCs w:val="18"/>
        </w:rPr>
        <w:t xml:space="preserve"> </w:t>
      </w:r>
      <w:r w:rsidRPr="008B5A94">
        <w:rPr>
          <w:rFonts w:ascii="Arial" w:hAnsi="Arial" w:cs="Arial"/>
          <w:color w:val="000000"/>
          <w:sz w:val="18"/>
          <w:szCs w:val="18"/>
        </w:rPr>
        <w:t>collettivo nazionale/regionale o provinciale di riferimento o comunque già negoziate in precedenza nel</w:t>
      </w:r>
      <w:r w:rsidR="00B5130B" w:rsidRPr="008B5A94">
        <w:rPr>
          <w:rFonts w:ascii="Arial" w:hAnsi="Arial" w:cs="Arial"/>
          <w:color w:val="000000"/>
          <w:sz w:val="18"/>
          <w:szCs w:val="18"/>
        </w:rPr>
        <w:t xml:space="preserve"> </w:t>
      </w:r>
      <w:r w:rsidRPr="008B5A94">
        <w:rPr>
          <w:rFonts w:ascii="Arial" w:hAnsi="Arial" w:cs="Arial"/>
          <w:color w:val="000000"/>
          <w:sz w:val="18"/>
          <w:szCs w:val="18"/>
        </w:rPr>
        <w:t>caso della dirigenza). È poi anche possibile che il contratto integrativo sottoposto a certificazione non</w:t>
      </w:r>
      <w:r w:rsidR="00B5130B" w:rsidRPr="008B5A94">
        <w:rPr>
          <w:rFonts w:ascii="Arial" w:hAnsi="Arial" w:cs="Arial"/>
          <w:color w:val="000000"/>
          <w:sz w:val="18"/>
          <w:szCs w:val="18"/>
        </w:rPr>
        <w:t xml:space="preserve"> </w:t>
      </w:r>
      <w:r w:rsidRPr="008B5A94">
        <w:rPr>
          <w:rFonts w:ascii="Arial" w:hAnsi="Arial" w:cs="Arial"/>
          <w:color w:val="000000"/>
          <w:sz w:val="18"/>
          <w:szCs w:val="18"/>
        </w:rPr>
        <w:t>intervenga su materie già precedentemente negoziate. A tali poste (quindi sia le poste non negoziabili</w:t>
      </w:r>
      <w:r w:rsidR="00B5130B" w:rsidRPr="008B5A94">
        <w:rPr>
          <w:rFonts w:ascii="Arial" w:hAnsi="Arial" w:cs="Arial"/>
          <w:color w:val="000000"/>
          <w:sz w:val="18"/>
          <w:szCs w:val="18"/>
        </w:rPr>
        <w:t xml:space="preserve"> </w:t>
      </w:r>
      <w:r w:rsidRPr="008B5A94">
        <w:rPr>
          <w:rFonts w:ascii="Arial" w:hAnsi="Arial" w:cs="Arial"/>
          <w:color w:val="000000"/>
          <w:sz w:val="18"/>
          <w:szCs w:val="18"/>
        </w:rPr>
        <w:t>che quelle negoziate in precedenza) va dedicata la prima sezione di questo Modulo.</w:t>
      </w:r>
    </w:p>
    <w:p w:rsidR="00FE3F17" w:rsidRPr="008B5A94" w:rsidRDefault="00FE3F17" w:rsidP="005D122E">
      <w:pPr>
        <w:autoSpaceDE w:val="0"/>
        <w:autoSpaceDN w:val="0"/>
        <w:adjustRightInd w:val="0"/>
        <w:spacing w:after="0" w:line="240" w:lineRule="auto"/>
        <w:rPr>
          <w:rFonts w:ascii="Arial" w:hAnsi="Arial" w:cs="Arial"/>
          <w:color w:val="000000"/>
          <w:sz w:val="18"/>
          <w:szCs w:val="18"/>
        </w:rPr>
      </w:pPr>
    </w:p>
    <w:p w:rsidR="00461BB3" w:rsidRPr="008B5A94" w:rsidRDefault="00461BB3" w:rsidP="005D122E">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Previsione utilizzo fondo per la parte di natura obbligatoria che non possono essere oggetto di negoziazione:</w:t>
      </w:r>
    </w:p>
    <w:p w:rsidR="00461BB3" w:rsidRPr="008B5A94" w:rsidRDefault="00461BB3" w:rsidP="005D122E">
      <w:pPr>
        <w:autoSpaceDE w:val="0"/>
        <w:autoSpaceDN w:val="0"/>
        <w:adjustRightInd w:val="0"/>
        <w:spacing w:after="0" w:line="240" w:lineRule="auto"/>
        <w:rPr>
          <w:rFonts w:ascii="Arial" w:hAnsi="Arial" w:cs="Arial"/>
          <w:color w:val="000000"/>
          <w:sz w:val="18"/>
          <w:szCs w:val="18"/>
        </w:rPr>
      </w:pPr>
    </w:p>
    <w:p w:rsidR="00461BB3" w:rsidRPr="008B5A94" w:rsidRDefault="00461BB3" w:rsidP="005D122E">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Comparto</w:t>
      </w:r>
      <w:r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t xml:space="preserve">  </w:t>
      </w:r>
      <w:r w:rsidRPr="008B5A94">
        <w:rPr>
          <w:rFonts w:ascii="Arial" w:hAnsi="Arial" w:cs="Arial"/>
          <w:sz w:val="18"/>
          <w:szCs w:val="18"/>
        </w:rPr>
        <w:t>5.661,00</w:t>
      </w:r>
      <w:r w:rsidRPr="008B5A94">
        <w:rPr>
          <w:rFonts w:ascii="Arial" w:hAnsi="Arial" w:cs="Arial"/>
          <w:sz w:val="18"/>
          <w:szCs w:val="18"/>
        </w:rPr>
        <w:tab/>
      </w:r>
    </w:p>
    <w:p w:rsidR="00461BB3" w:rsidRPr="008B5A94" w:rsidRDefault="00461BB3" w:rsidP="00461BB3">
      <w:pPr>
        <w:pBdr>
          <w:bottom w:val="single" w:sz="4" w:space="1" w:color="auto"/>
        </w:pBd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PEO</w:t>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t xml:space="preserve">  </w:t>
      </w:r>
      <w:r w:rsidRPr="008B5A94">
        <w:rPr>
          <w:rFonts w:ascii="Arial" w:hAnsi="Arial" w:cs="Arial"/>
          <w:sz w:val="18"/>
          <w:szCs w:val="18"/>
        </w:rPr>
        <w:t>6.347,77</w:t>
      </w:r>
    </w:p>
    <w:p w:rsidR="00461BB3" w:rsidRPr="008B5A94" w:rsidRDefault="00461BB3" w:rsidP="005D122E">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Totale</w:t>
      </w:r>
      <w:r w:rsidR="0063035F" w:rsidRPr="008B5A94">
        <w:rPr>
          <w:rFonts w:ascii="Arial" w:hAnsi="Arial" w:cs="Arial"/>
          <w:sz w:val="18"/>
          <w:szCs w:val="18"/>
        </w:rPr>
        <w:t xml:space="preserve"> </w:t>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Pr="008B5A94">
        <w:rPr>
          <w:rFonts w:ascii="Arial" w:hAnsi="Arial" w:cs="Arial"/>
          <w:sz w:val="18"/>
          <w:szCs w:val="18"/>
        </w:rPr>
        <w:t>12.008,77</w:t>
      </w:r>
    </w:p>
    <w:p w:rsidR="00B61370" w:rsidRPr="008B5A94" w:rsidRDefault="00B61370" w:rsidP="0063035F">
      <w:pPr>
        <w:autoSpaceDE w:val="0"/>
        <w:autoSpaceDN w:val="0"/>
        <w:adjustRightInd w:val="0"/>
        <w:spacing w:after="0" w:line="240" w:lineRule="auto"/>
        <w:rPr>
          <w:rFonts w:ascii="Arial" w:hAnsi="Arial" w:cs="Arial"/>
          <w:sz w:val="18"/>
          <w:szCs w:val="18"/>
        </w:rPr>
      </w:pPr>
    </w:p>
    <w:p w:rsidR="0063035F" w:rsidRPr="008B5A94" w:rsidRDefault="0063035F" w:rsidP="0063035F">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Previsione utilizzo fondo per la parte di natura vincolata  che non devono essere oggetto di negoziazione:</w:t>
      </w:r>
    </w:p>
    <w:p w:rsidR="0063035F" w:rsidRPr="008B5A94" w:rsidRDefault="0063035F" w:rsidP="005D122E">
      <w:pPr>
        <w:autoSpaceDE w:val="0"/>
        <w:autoSpaceDN w:val="0"/>
        <w:adjustRightInd w:val="0"/>
        <w:spacing w:after="0" w:line="240" w:lineRule="auto"/>
        <w:rPr>
          <w:rFonts w:ascii="Arial" w:hAnsi="Arial" w:cs="Arial"/>
          <w:sz w:val="18"/>
          <w:szCs w:val="18"/>
        </w:rPr>
      </w:pPr>
    </w:p>
    <w:p w:rsidR="0063035F" w:rsidRPr="008B5A94" w:rsidRDefault="0063035F" w:rsidP="005D122E">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Retribuzione di posizione e risultato DCE n°54/2007</w:t>
      </w:r>
      <w:r w:rsidR="00B61370" w:rsidRPr="008B5A94">
        <w:rPr>
          <w:rFonts w:ascii="Arial" w:hAnsi="Arial" w:cs="Arial"/>
          <w:sz w:val="18"/>
          <w:szCs w:val="18"/>
        </w:rPr>
        <w:t xml:space="preserve">   </w:t>
      </w:r>
      <w:r w:rsidRPr="008B5A94">
        <w:rPr>
          <w:rFonts w:ascii="Arial" w:hAnsi="Arial" w:cs="Arial"/>
          <w:sz w:val="18"/>
          <w:szCs w:val="18"/>
        </w:rPr>
        <w:t>€</w:t>
      </w:r>
      <w:r w:rsidR="00B61370" w:rsidRPr="008B5A94">
        <w:rPr>
          <w:rFonts w:ascii="Arial" w:hAnsi="Arial" w:cs="Arial"/>
          <w:sz w:val="18"/>
          <w:szCs w:val="18"/>
        </w:rPr>
        <w:t xml:space="preserve"> </w:t>
      </w:r>
      <w:r w:rsidRPr="008B5A94">
        <w:rPr>
          <w:rFonts w:ascii="Arial" w:hAnsi="Arial" w:cs="Arial"/>
          <w:sz w:val="18"/>
          <w:szCs w:val="18"/>
        </w:rPr>
        <w:t>35.000,00</w:t>
      </w:r>
    </w:p>
    <w:p w:rsidR="0063035F" w:rsidRPr="008B5A94" w:rsidRDefault="0063035F" w:rsidP="005D122E">
      <w:pPr>
        <w:autoSpaceDE w:val="0"/>
        <w:autoSpaceDN w:val="0"/>
        <w:adjustRightInd w:val="0"/>
        <w:spacing w:after="0" w:line="240" w:lineRule="auto"/>
        <w:rPr>
          <w:rFonts w:ascii="Arial" w:hAnsi="Arial" w:cs="Arial"/>
          <w:sz w:val="18"/>
          <w:szCs w:val="18"/>
        </w:rPr>
      </w:pPr>
    </w:p>
    <w:p w:rsidR="0063035F" w:rsidRPr="008B5A94" w:rsidRDefault="0063035F" w:rsidP="00B61370">
      <w:pPr>
        <w:pBdr>
          <w:top w:val="single" w:sz="4" w:space="1" w:color="auto"/>
        </w:pBdr>
        <w:autoSpaceDE w:val="0"/>
        <w:autoSpaceDN w:val="0"/>
        <w:adjustRightInd w:val="0"/>
        <w:spacing w:after="0" w:line="240" w:lineRule="auto"/>
        <w:rPr>
          <w:rFonts w:ascii="Arial" w:hAnsi="Arial" w:cs="Arial"/>
          <w:b/>
          <w:sz w:val="18"/>
          <w:szCs w:val="18"/>
        </w:rPr>
      </w:pPr>
      <w:r w:rsidRPr="008B5A94">
        <w:rPr>
          <w:rFonts w:ascii="Arial" w:hAnsi="Arial" w:cs="Arial"/>
          <w:b/>
          <w:sz w:val="18"/>
          <w:szCs w:val="18"/>
        </w:rPr>
        <w:t xml:space="preserve">Totale </w:t>
      </w:r>
      <w:r w:rsidRPr="008B5A94">
        <w:rPr>
          <w:rFonts w:ascii="Arial" w:hAnsi="Arial" w:cs="Arial"/>
          <w:b/>
          <w:sz w:val="18"/>
          <w:szCs w:val="18"/>
        </w:rPr>
        <w:tab/>
      </w:r>
      <w:r w:rsidRPr="008B5A94">
        <w:rPr>
          <w:rFonts w:ascii="Arial" w:hAnsi="Arial" w:cs="Arial"/>
          <w:b/>
          <w:sz w:val="18"/>
          <w:szCs w:val="18"/>
        </w:rPr>
        <w:tab/>
      </w:r>
      <w:r w:rsidR="00B61370" w:rsidRPr="008B5A94">
        <w:rPr>
          <w:rFonts w:ascii="Arial" w:hAnsi="Arial" w:cs="Arial"/>
          <w:b/>
          <w:sz w:val="18"/>
          <w:szCs w:val="18"/>
        </w:rPr>
        <w:tab/>
      </w:r>
      <w:r w:rsidR="00B61370" w:rsidRPr="008B5A94">
        <w:rPr>
          <w:rFonts w:ascii="Arial" w:hAnsi="Arial" w:cs="Arial"/>
          <w:b/>
          <w:sz w:val="18"/>
          <w:szCs w:val="18"/>
        </w:rPr>
        <w:tab/>
      </w:r>
      <w:r w:rsidR="00B61370" w:rsidRPr="008B5A94">
        <w:rPr>
          <w:rFonts w:ascii="Arial" w:hAnsi="Arial" w:cs="Arial"/>
          <w:b/>
          <w:sz w:val="18"/>
          <w:szCs w:val="18"/>
        </w:rPr>
        <w:tab/>
      </w:r>
      <w:r w:rsidR="00B61370" w:rsidRPr="008B5A94">
        <w:rPr>
          <w:rFonts w:ascii="Arial" w:hAnsi="Arial" w:cs="Arial"/>
          <w:b/>
          <w:sz w:val="18"/>
          <w:szCs w:val="18"/>
        </w:rPr>
        <w:tab/>
        <w:t xml:space="preserve">         </w:t>
      </w:r>
      <w:r w:rsidRPr="008B5A94">
        <w:rPr>
          <w:rFonts w:ascii="Arial" w:hAnsi="Arial" w:cs="Arial"/>
          <w:b/>
          <w:sz w:val="18"/>
          <w:szCs w:val="18"/>
        </w:rPr>
        <w:t>€ 47.008,77</w:t>
      </w:r>
    </w:p>
    <w:p w:rsidR="0063035F" w:rsidRPr="008B5A94" w:rsidRDefault="0063035F" w:rsidP="005D122E">
      <w:pPr>
        <w:autoSpaceDE w:val="0"/>
        <w:autoSpaceDN w:val="0"/>
        <w:adjustRightInd w:val="0"/>
        <w:spacing w:after="0" w:line="240" w:lineRule="auto"/>
        <w:rPr>
          <w:rFonts w:ascii="Arial" w:hAnsi="Arial" w:cs="Arial"/>
          <w:sz w:val="18"/>
          <w:szCs w:val="18"/>
          <w:highlight w:val="yellow"/>
        </w:rPr>
      </w:pPr>
    </w:p>
    <w:p w:rsidR="00461BB3" w:rsidRPr="008B5A94" w:rsidRDefault="0063035F" w:rsidP="005D122E">
      <w:pPr>
        <w:autoSpaceDE w:val="0"/>
        <w:autoSpaceDN w:val="0"/>
        <w:adjustRightInd w:val="0"/>
        <w:spacing w:after="0" w:line="240" w:lineRule="auto"/>
        <w:rPr>
          <w:rFonts w:ascii="Arial" w:hAnsi="Arial" w:cs="Arial"/>
          <w:sz w:val="18"/>
          <w:szCs w:val="18"/>
          <w:highlight w:val="yellow"/>
        </w:rPr>
      </w:pPr>
      <w:r w:rsidRPr="008B5A94">
        <w:rPr>
          <w:rFonts w:ascii="Arial" w:hAnsi="Arial" w:cs="Arial"/>
          <w:sz w:val="18"/>
          <w:szCs w:val="18"/>
          <w:highlight w:val="yellow"/>
        </w:rPr>
        <w:t xml:space="preserve">  </w:t>
      </w: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III.2.2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II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Destinazioni specificamente regolate dal Contratto Integrativo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In questa sezione vanno rappresentate tutte le poste regolate dall’attività negoziale come</w:t>
      </w:r>
      <w:r w:rsidR="00B5130B" w:rsidRPr="008B5A94">
        <w:rPr>
          <w:rFonts w:ascii="Arial" w:hAnsi="Arial" w:cs="Arial"/>
          <w:color w:val="000000"/>
          <w:sz w:val="18"/>
          <w:szCs w:val="18"/>
        </w:rPr>
        <w:t xml:space="preserve"> </w:t>
      </w:r>
      <w:r w:rsidRPr="008B5A94">
        <w:rPr>
          <w:rFonts w:ascii="Arial" w:hAnsi="Arial" w:cs="Arial"/>
          <w:color w:val="000000"/>
          <w:sz w:val="18"/>
          <w:szCs w:val="18"/>
        </w:rPr>
        <w:t>formalizzate nel contratto integrativo specifico sottoposto a certificazione e quindi esplicitati i diversi</w:t>
      </w:r>
      <w:r w:rsidR="00B5130B" w:rsidRPr="008B5A94">
        <w:rPr>
          <w:rFonts w:ascii="Arial" w:hAnsi="Arial" w:cs="Arial"/>
          <w:color w:val="000000"/>
          <w:sz w:val="18"/>
          <w:szCs w:val="18"/>
        </w:rPr>
        <w:t xml:space="preserve"> </w:t>
      </w:r>
      <w:r w:rsidRPr="008B5A94">
        <w:rPr>
          <w:rFonts w:ascii="Arial" w:hAnsi="Arial" w:cs="Arial"/>
          <w:color w:val="000000"/>
          <w:sz w:val="18"/>
          <w:szCs w:val="18"/>
        </w:rPr>
        <w:t>istituti economici toccati dall’attività negoziale trattati (es. progressioni economiche orizzontali,</w:t>
      </w:r>
      <w:r w:rsidR="00B5130B" w:rsidRPr="008B5A94">
        <w:rPr>
          <w:rFonts w:ascii="Arial" w:hAnsi="Arial" w:cs="Arial"/>
          <w:color w:val="000000"/>
          <w:sz w:val="18"/>
          <w:szCs w:val="18"/>
        </w:rPr>
        <w:t xml:space="preserve"> </w:t>
      </w:r>
      <w:proofErr w:type="spellStart"/>
      <w:r w:rsidRPr="008B5A94">
        <w:rPr>
          <w:rFonts w:ascii="Arial" w:hAnsi="Arial" w:cs="Arial"/>
          <w:color w:val="000000"/>
          <w:sz w:val="18"/>
          <w:szCs w:val="18"/>
        </w:rPr>
        <w:t>premialità</w:t>
      </w:r>
      <w:proofErr w:type="spellEnd"/>
      <w:r w:rsidRPr="008B5A94">
        <w:rPr>
          <w:rFonts w:ascii="Arial" w:hAnsi="Arial" w:cs="Arial"/>
          <w:color w:val="000000"/>
          <w:sz w:val="18"/>
          <w:szCs w:val="18"/>
        </w:rPr>
        <w:t xml:space="preserve"> ecc.).</w:t>
      </w:r>
    </w:p>
    <w:p w:rsidR="00B5130B" w:rsidRPr="008B5A94" w:rsidRDefault="00B5130B" w:rsidP="005D122E">
      <w:pPr>
        <w:autoSpaceDE w:val="0"/>
        <w:autoSpaceDN w:val="0"/>
        <w:adjustRightInd w:val="0"/>
        <w:spacing w:after="0" w:line="240" w:lineRule="auto"/>
        <w:rPr>
          <w:rFonts w:ascii="Arial" w:hAnsi="Arial" w:cs="Arial"/>
          <w:i/>
          <w:iCs/>
          <w:color w:val="000000"/>
          <w:sz w:val="18"/>
          <w:szCs w:val="18"/>
        </w:rPr>
      </w:pPr>
    </w:p>
    <w:p w:rsidR="00100C62" w:rsidRPr="008B5A94" w:rsidRDefault="00100C62"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sz w:val="18"/>
          <w:szCs w:val="18"/>
        </w:rPr>
        <w:t>Previsione utilizzo fondo per la parte specificatamente regolata dal Contratto:</w:t>
      </w:r>
    </w:p>
    <w:p w:rsidR="00100C62" w:rsidRPr="008B5A94" w:rsidRDefault="00100C62" w:rsidP="005D122E">
      <w:pPr>
        <w:autoSpaceDE w:val="0"/>
        <w:autoSpaceDN w:val="0"/>
        <w:adjustRightInd w:val="0"/>
        <w:spacing w:after="0" w:line="240" w:lineRule="auto"/>
        <w:rPr>
          <w:rFonts w:ascii="Arial" w:hAnsi="Arial" w:cs="Arial"/>
          <w:i/>
          <w:iCs/>
          <w:color w:val="000000"/>
          <w:sz w:val="18"/>
          <w:szCs w:val="18"/>
        </w:rPr>
      </w:pPr>
    </w:p>
    <w:p w:rsidR="00100C62" w:rsidRPr="008B5A94" w:rsidRDefault="00100C62"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sz w:val="18"/>
          <w:szCs w:val="18"/>
        </w:rPr>
        <w:t>Responsabilità</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Pr="008B5A94">
        <w:rPr>
          <w:rFonts w:ascii="Arial" w:hAnsi="Arial" w:cs="Arial"/>
          <w:sz w:val="18"/>
          <w:szCs w:val="18"/>
        </w:rPr>
        <w:t>1</w:t>
      </w:r>
      <w:r w:rsidR="001F5038" w:rsidRPr="008B5A94">
        <w:rPr>
          <w:rFonts w:ascii="Arial" w:hAnsi="Arial" w:cs="Arial"/>
          <w:sz w:val="18"/>
          <w:szCs w:val="18"/>
        </w:rPr>
        <w:t>8.625,00</w:t>
      </w:r>
    </w:p>
    <w:p w:rsidR="00100C62" w:rsidRPr="008B5A94" w:rsidRDefault="00100C62" w:rsidP="005D122E">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Maneggio valori</w:t>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t xml:space="preserve">     </w:t>
      </w:r>
      <w:r w:rsidRPr="008B5A94">
        <w:rPr>
          <w:rFonts w:ascii="Arial" w:hAnsi="Arial" w:cs="Arial"/>
          <w:sz w:val="18"/>
          <w:szCs w:val="18"/>
        </w:rPr>
        <w:t>329,56</w:t>
      </w:r>
    </w:p>
    <w:p w:rsidR="00100C62" w:rsidRPr="008B5A94" w:rsidRDefault="00100C62" w:rsidP="005D122E">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 xml:space="preserve"> Produttività </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1F5038" w:rsidRPr="008B5A94">
        <w:rPr>
          <w:rFonts w:ascii="Arial" w:hAnsi="Arial" w:cs="Arial"/>
          <w:sz w:val="18"/>
          <w:szCs w:val="18"/>
        </w:rPr>
        <w:t xml:space="preserve"> 9.960,00</w:t>
      </w:r>
    </w:p>
    <w:p w:rsidR="001F5038" w:rsidRPr="008B5A94" w:rsidRDefault="00100C62" w:rsidP="001F5038">
      <w:pPr>
        <w:pBdr>
          <w:bottom w:val="single" w:sz="4" w:space="1" w:color="auto"/>
        </w:pBdr>
        <w:autoSpaceDE w:val="0"/>
        <w:autoSpaceDN w:val="0"/>
        <w:adjustRightInd w:val="0"/>
        <w:spacing w:after="0" w:line="240" w:lineRule="auto"/>
        <w:rPr>
          <w:rFonts w:ascii="Arial" w:hAnsi="Arial" w:cs="Arial"/>
          <w:sz w:val="18"/>
          <w:szCs w:val="18"/>
        </w:rPr>
      </w:pPr>
      <w:r w:rsidRPr="008B5A94">
        <w:rPr>
          <w:rFonts w:ascii="Arial" w:hAnsi="Arial" w:cs="Arial"/>
          <w:sz w:val="18"/>
          <w:szCs w:val="18"/>
        </w:rPr>
        <w:t>Articolo15, comma 5</w:t>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1F5038" w:rsidRPr="008B5A94">
        <w:rPr>
          <w:rFonts w:ascii="Arial" w:hAnsi="Arial" w:cs="Arial"/>
          <w:sz w:val="18"/>
          <w:szCs w:val="18"/>
        </w:rPr>
        <w:t>10.400,00</w:t>
      </w:r>
    </w:p>
    <w:p w:rsidR="00100C62" w:rsidRPr="008B5A94" w:rsidRDefault="00461BB3" w:rsidP="001F5038">
      <w:pPr>
        <w:pBdr>
          <w:bottom w:val="single" w:sz="4" w:space="1" w:color="auto"/>
        </w:pBdr>
        <w:autoSpaceDE w:val="0"/>
        <w:autoSpaceDN w:val="0"/>
        <w:adjustRightInd w:val="0"/>
        <w:spacing w:after="0" w:line="240" w:lineRule="auto"/>
        <w:rPr>
          <w:rFonts w:ascii="Arial" w:hAnsi="Arial" w:cs="Arial"/>
          <w:sz w:val="18"/>
          <w:szCs w:val="18"/>
        </w:rPr>
      </w:pPr>
      <w:r w:rsidRPr="008B5A94">
        <w:rPr>
          <w:rFonts w:ascii="Arial" w:hAnsi="Arial" w:cs="Arial"/>
          <w:sz w:val="18"/>
          <w:szCs w:val="18"/>
        </w:rPr>
        <w:t>Totale</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Pr="008B5A94">
        <w:rPr>
          <w:rFonts w:ascii="Arial" w:hAnsi="Arial" w:cs="Arial"/>
          <w:sz w:val="18"/>
          <w:szCs w:val="18"/>
        </w:rPr>
        <w:t>39.314,</w:t>
      </w:r>
      <w:r w:rsidR="001F5038" w:rsidRPr="008B5A94">
        <w:rPr>
          <w:rFonts w:ascii="Arial" w:hAnsi="Arial" w:cs="Arial"/>
          <w:sz w:val="18"/>
          <w:szCs w:val="18"/>
        </w:rPr>
        <w:t>56</w:t>
      </w:r>
      <w:r w:rsidRPr="008B5A94">
        <w:rPr>
          <w:rFonts w:ascii="Arial" w:hAnsi="Arial" w:cs="Arial"/>
          <w:sz w:val="18"/>
          <w:szCs w:val="18"/>
        </w:rPr>
        <w:tab/>
      </w:r>
    </w:p>
    <w:p w:rsidR="00100C62" w:rsidRPr="008B5A94" w:rsidRDefault="00100C62" w:rsidP="005D122E">
      <w:pPr>
        <w:autoSpaceDE w:val="0"/>
        <w:autoSpaceDN w:val="0"/>
        <w:adjustRightInd w:val="0"/>
        <w:spacing w:after="0" w:line="240" w:lineRule="auto"/>
        <w:rPr>
          <w:rFonts w:ascii="Arial" w:hAnsi="Arial" w:cs="Arial"/>
          <w:sz w:val="18"/>
          <w:szCs w:val="18"/>
          <w:highlight w:val="yellow"/>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III.2.3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III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(eventuali) Destinazioni ancora da regolare</w:t>
      </w:r>
    </w:p>
    <w:p w:rsidR="00AC25D1" w:rsidRPr="008B5A94" w:rsidRDefault="00AC25D1"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 xml:space="preserve">Nonostante la previsione che i Contratti integrativi debbano risolversi in una unica sessione negoziale può darsi il caso che le delegazioni trattanti concordino di rinviare ad un successivo atto negoziale specifici istituti. A ciò va aggiunto che la stessa contrattazione di livello nazionale, ad esempio con riferimento all’articolo 32 comma 7 del </w:t>
      </w:r>
      <w:proofErr w:type="spellStart"/>
      <w:r w:rsidRPr="008B5A94">
        <w:rPr>
          <w:rFonts w:ascii="Arial" w:hAnsi="Arial" w:cs="Arial"/>
          <w:color w:val="000000"/>
          <w:sz w:val="18"/>
          <w:szCs w:val="18"/>
        </w:rPr>
        <w:t>Ccnl</w:t>
      </w:r>
      <w:proofErr w:type="spellEnd"/>
      <w:r w:rsidRPr="008B5A94">
        <w:rPr>
          <w:rFonts w:ascii="Arial" w:hAnsi="Arial" w:cs="Arial"/>
          <w:color w:val="000000"/>
          <w:sz w:val="18"/>
          <w:szCs w:val="18"/>
        </w:rPr>
        <w:t xml:space="preserve"> 2002</w:t>
      </w:r>
      <w:r w:rsidRPr="008B5A94">
        <w:rPr>
          <w:rFonts w:ascii="Cambria Math" w:hAnsi="Cambria Math" w:cs="Cambria Math"/>
          <w:color w:val="000000"/>
          <w:sz w:val="18"/>
          <w:szCs w:val="18"/>
        </w:rPr>
        <w:t>‐</w:t>
      </w:r>
      <w:r w:rsidRPr="008B5A94">
        <w:rPr>
          <w:rFonts w:ascii="Arial" w:hAnsi="Arial" w:cs="Arial"/>
          <w:color w:val="000000"/>
          <w:sz w:val="18"/>
          <w:szCs w:val="18"/>
        </w:rPr>
        <w:t>2005 Regioni ed Autonomie locali, faccia espresso rinvio all’utilizzo di specifiche somme (l’esempio fa riferimento ad un accantonamento per incarichi di alta professionalità nelle realtà di minori dimensioni). In queste eventualità è possibile sottoporre a certificazione il contratto integrativo lasciando chiaramente identificate, nella presente sezione, le quote ancora da regolare e rinviate ad una negoziazione successiva.</w:t>
      </w:r>
    </w:p>
    <w:p w:rsidR="00FE3F17" w:rsidRPr="008B5A94" w:rsidRDefault="00FE3F17" w:rsidP="005D122E">
      <w:pPr>
        <w:autoSpaceDE w:val="0"/>
        <w:autoSpaceDN w:val="0"/>
        <w:adjustRightInd w:val="0"/>
        <w:spacing w:after="0" w:line="240" w:lineRule="auto"/>
        <w:rPr>
          <w:rFonts w:ascii="Arial" w:hAnsi="Arial" w:cs="Arial"/>
          <w:i/>
          <w:iCs/>
          <w:color w:val="000000"/>
          <w:sz w:val="18"/>
          <w:szCs w:val="18"/>
        </w:rPr>
      </w:pPr>
    </w:p>
    <w:p w:rsidR="00FE3F17" w:rsidRPr="008B5A94" w:rsidRDefault="00461BB3"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Non previsto</w:t>
      </w:r>
    </w:p>
    <w:p w:rsidR="00FE3F17" w:rsidRPr="008B5A94" w:rsidRDefault="00FE3F17" w:rsidP="005D122E">
      <w:pPr>
        <w:autoSpaceDE w:val="0"/>
        <w:autoSpaceDN w:val="0"/>
        <w:adjustRightInd w:val="0"/>
        <w:spacing w:after="0" w:line="240" w:lineRule="auto"/>
        <w:rPr>
          <w:rFonts w:ascii="Arial" w:hAnsi="Arial" w:cs="Arial"/>
          <w:i/>
          <w:iCs/>
          <w:color w:val="000000"/>
          <w:sz w:val="18"/>
          <w:szCs w:val="18"/>
          <w:highlight w:val="yellow"/>
        </w:rPr>
      </w:pPr>
    </w:p>
    <w:p w:rsidR="00FE3F17" w:rsidRPr="008B5A94" w:rsidRDefault="00FE3F17" w:rsidP="005D122E">
      <w:pPr>
        <w:autoSpaceDE w:val="0"/>
        <w:autoSpaceDN w:val="0"/>
        <w:adjustRightInd w:val="0"/>
        <w:spacing w:after="0" w:line="240" w:lineRule="auto"/>
        <w:rPr>
          <w:rFonts w:ascii="Arial" w:hAnsi="Arial" w:cs="Arial"/>
          <w:i/>
          <w:iCs/>
          <w:color w:val="000000"/>
          <w:sz w:val="18"/>
          <w:szCs w:val="18"/>
          <w:highlight w:val="yellow"/>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III.2.4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IV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Sintesi della definizione delle poste di destinazione del Fondo</w:t>
      </w:r>
      <w:r w:rsidR="00B5130B" w:rsidRPr="008B5A94">
        <w:rPr>
          <w:rFonts w:ascii="Arial" w:hAnsi="Arial" w:cs="Arial"/>
          <w:i/>
          <w:iCs/>
          <w:color w:val="000000"/>
          <w:sz w:val="18"/>
          <w:szCs w:val="18"/>
        </w:rPr>
        <w:t xml:space="preserve"> </w:t>
      </w:r>
      <w:r w:rsidRPr="008B5A94">
        <w:rPr>
          <w:rFonts w:ascii="Arial" w:hAnsi="Arial" w:cs="Arial"/>
          <w:i/>
          <w:iCs/>
          <w:color w:val="000000"/>
          <w:sz w:val="18"/>
          <w:szCs w:val="18"/>
        </w:rPr>
        <w:t>per la contrattazione integrativa sottoposto a certificazione</w:t>
      </w:r>
    </w:p>
    <w:p w:rsidR="00100C62" w:rsidRPr="008B5A94" w:rsidRDefault="00100C62" w:rsidP="005D122E">
      <w:pPr>
        <w:autoSpaceDE w:val="0"/>
        <w:autoSpaceDN w:val="0"/>
        <w:adjustRightInd w:val="0"/>
        <w:spacing w:after="0" w:line="240" w:lineRule="auto"/>
        <w:rPr>
          <w:rFonts w:ascii="Arial" w:hAnsi="Arial" w:cs="Arial"/>
          <w:i/>
          <w:iCs/>
          <w:color w:val="000000"/>
          <w:sz w:val="18"/>
          <w:szCs w:val="18"/>
        </w:rPr>
      </w:pP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Questa sezione è dedicata alla sintesi, sottoposta a certificazione, elaborata sulla base delle</w:t>
      </w:r>
      <w:r w:rsidR="00B5130B" w:rsidRPr="008B5A94">
        <w:rPr>
          <w:rFonts w:ascii="Arial" w:hAnsi="Arial" w:cs="Arial"/>
          <w:color w:val="000000"/>
          <w:sz w:val="18"/>
          <w:szCs w:val="18"/>
        </w:rPr>
        <w:t xml:space="preserve"> </w:t>
      </w:r>
      <w:r w:rsidRPr="008B5A94">
        <w:rPr>
          <w:rFonts w:ascii="Arial" w:hAnsi="Arial" w:cs="Arial"/>
          <w:color w:val="000000"/>
          <w:sz w:val="18"/>
          <w:szCs w:val="18"/>
        </w:rPr>
        <w:t>precedenti:</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a) Totale destinazioni non disponibili alla contrattazione integrativa o comunque non regolate</w:t>
      </w:r>
      <w:r w:rsidR="00B5130B" w:rsidRPr="008B5A94">
        <w:rPr>
          <w:rFonts w:ascii="Arial" w:hAnsi="Arial" w:cs="Arial"/>
          <w:color w:val="000000"/>
          <w:sz w:val="18"/>
          <w:szCs w:val="18"/>
        </w:rPr>
        <w:t xml:space="preserve"> </w:t>
      </w:r>
      <w:r w:rsidRPr="008B5A94">
        <w:rPr>
          <w:rFonts w:ascii="Arial" w:hAnsi="Arial" w:cs="Arial"/>
          <w:color w:val="000000"/>
          <w:sz w:val="18"/>
          <w:szCs w:val="18"/>
        </w:rPr>
        <w:t>esplicitamente dal Contratto Integrativo, determinato dal totale della sezione III.2.1</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b) Totale destinazioni specificamente regolate dal Contratto Integrativo, determinato dal</w:t>
      </w:r>
      <w:r w:rsidR="00706EED" w:rsidRPr="008B5A94">
        <w:rPr>
          <w:rFonts w:ascii="Arial" w:hAnsi="Arial" w:cs="Arial"/>
          <w:color w:val="000000"/>
          <w:sz w:val="18"/>
          <w:szCs w:val="18"/>
        </w:rPr>
        <w:t xml:space="preserve"> </w:t>
      </w:r>
      <w:r w:rsidRPr="008B5A94">
        <w:rPr>
          <w:rFonts w:ascii="Arial" w:hAnsi="Arial" w:cs="Arial"/>
          <w:color w:val="000000"/>
          <w:sz w:val="18"/>
          <w:szCs w:val="18"/>
        </w:rPr>
        <w:t>totale della sezione III.2.2</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c) Totale delle eventuali destinazioni ancora da regolare, come esposte nella sezione III.2.3</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d) Totale poste di destinazione del Fondo sottoposto a certificazione, determinato dalla</w:t>
      </w:r>
      <w:r w:rsidR="00B5130B" w:rsidRPr="008B5A94">
        <w:rPr>
          <w:rFonts w:ascii="Arial" w:hAnsi="Arial" w:cs="Arial"/>
          <w:color w:val="000000"/>
          <w:sz w:val="18"/>
          <w:szCs w:val="18"/>
        </w:rPr>
        <w:t xml:space="preserve"> </w:t>
      </w:r>
      <w:r w:rsidRPr="008B5A94">
        <w:rPr>
          <w:rFonts w:ascii="Arial" w:hAnsi="Arial" w:cs="Arial"/>
          <w:color w:val="000000"/>
          <w:sz w:val="18"/>
          <w:szCs w:val="18"/>
        </w:rPr>
        <w:t>somma delle tre voci precedenti e che deve coincidere, per definizione, con il totale</w:t>
      </w:r>
      <w:r w:rsidR="00B5130B" w:rsidRPr="008B5A94">
        <w:rPr>
          <w:rFonts w:ascii="Arial" w:hAnsi="Arial" w:cs="Arial"/>
          <w:color w:val="000000"/>
          <w:sz w:val="18"/>
          <w:szCs w:val="18"/>
        </w:rPr>
        <w:t xml:space="preserve"> </w:t>
      </w:r>
      <w:r w:rsidRPr="008B5A94">
        <w:rPr>
          <w:rFonts w:ascii="Arial" w:hAnsi="Arial" w:cs="Arial"/>
          <w:color w:val="000000"/>
          <w:sz w:val="18"/>
          <w:szCs w:val="18"/>
        </w:rPr>
        <w:t>esposto nella Sezione IV del Modulo I (Costituzione del Fondo).</w:t>
      </w:r>
    </w:p>
    <w:p w:rsidR="00AC25D1" w:rsidRPr="008B5A94" w:rsidRDefault="00AC25D1" w:rsidP="005D122E">
      <w:pPr>
        <w:autoSpaceDE w:val="0"/>
        <w:autoSpaceDN w:val="0"/>
        <w:adjustRightInd w:val="0"/>
        <w:spacing w:after="0" w:line="240" w:lineRule="auto"/>
        <w:rPr>
          <w:rFonts w:ascii="Arial" w:hAnsi="Arial" w:cs="Arial"/>
          <w:color w:val="000000"/>
          <w:sz w:val="18"/>
          <w:szCs w:val="18"/>
        </w:rPr>
      </w:pPr>
    </w:p>
    <w:p w:rsidR="004D7A24" w:rsidRPr="008B5A94" w:rsidRDefault="004D7A24" w:rsidP="00532DD1">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 xml:space="preserve">a) totale della sezione III.2.1. </w:t>
      </w:r>
    </w:p>
    <w:p w:rsidR="00532DD1" w:rsidRPr="008B5A94" w:rsidRDefault="00532DD1" w:rsidP="00532DD1">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Comparto</w:t>
      </w:r>
      <w:r w:rsidRPr="008B5A94">
        <w:rPr>
          <w:rFonts w:ascii="Arial" w:hAnsi="Arial" w:cs="Arial"/>
          <w:sz w:val="18"/>
          <w:szCs w:val="18"/>
        </w:rPr>
        <w:tab/>
      </w:r>
      <w:r w:rsidR="0063035F" w:rsidRPr="008B5A94">
        <w:rPr>
          <w:rFonts w:ascii="Arial" w:hAnsi="Arial" w:cs="Arial"/>
          <w:sz w:val="18"/>
          <w:szCs w:val="18"/>
        </w:rPr>
        <w:tab/>
      </w:r>
      <w:r w:rsidR="0063035F" w:rsidRPr="008B5A94">
        <w:rPr>
          <w:rFonts w:ascii="Arial" w:hAnsi="Arial" w:cs="Arial"/>
          <w:sz w:val="18"/>
          <w:szCs w:val="18"/>
        </w:rPr>
        <w:tab/>
      </w:r>
      <w:r w:rsidR="0063035F" w:rsidRPr="008B5A94">
        <w:rPr>
          <w:rFonts w:ascii="Arial" w:hAnsi="Arial" w:cs="Arial"/>
          <w:sz w:val="18"/>
          <w:szCs w:val="18"/>
        </w:rPr>
        <w:tab/>
        <w:t xml:space="preserve">  </w:t>
      </w:r>
      <w:r w:rsidRPr="008B5A94">
        <w:rPr>
          <w:rFonts w:ascii="Arial" w:hAnsi="Arial" w:cs="Arial"/>
          <w:sz w:val="18"/>
          <w:szCs w:val="18"/>
        </w:rPr>
        <w:t>5.661,00</w:t>
      </w:r>
      <w:r w:rsidRPr="008B5A94">
        <w:rPr>
          <w:rFonts w:ascii="Arial" w:hAnsi="Arial" w:cs="Arial"/>
          <w:sz w:val="18"/>
          <w:szCs w:val="18"/>
        </w:rPr>
        <w:tab/>
      </w:r>
    </w:p>
    <w:p w:rsidR="00532DD1" w:rsidRPr="008B5A94" w:rsidRDefault="00532DD1" w:rsidP="00532DD1">
      <w:pPr>
        <w:pBdr>
          <w:bottom w:val="single" w:sz="4" w:space="1" w:color="auto"/>
        </w:pBdr>
        <w:autoSpaceDE w:val="0"/>
        <w:autoSpaceDN w:val="0"/>
        <w:adjustRightInd w:val="0"/>
        <w:spacing w:after="0" w:line="240" w:lineRule="auto"/>
        <w:rPr>
          <w:rFonts w:ascii="Arial" w:hAnsi="Arial" w:cs="Arial"/>
          <w:sz w:val="18"/>
          <w:szCs w:val="18"/>
        </w:rPr>
      </w:pPr>
      <w:r w:rsidRPr="008B5A94">
        <w:rPr>
          <w:rFonts w:ascii="Arial" w:hAnsi="Arial" w:cs="Arial"/>
          <w:sz w:val="18"/>
          <w:szCs w:val="18"/>
        </w:rPr>
        <w:t>PEO</w:t>
      </w:r>
      <w:r w:rsidRPr="008B5A94">
        <w:rPr>
          <w:rFonts w:ascii="Arial" w:hAnsi="Arial" w:cs="Arial"/>
          <w:sz w:val="18"/>
          <w:szCs w:val="18"/>
        </w:rPr>
        <w:tab/>
      </w:r>
      <w:r w:rsidRPr="008B5A94">
        <w:rPr>
          <w:rFonts w:ascii="Arial" w:hAnsi="Arial" w:cs="Arial"/>
          <w:sz w:val="18"/>
          <w:szCs w:val="18"/>
        </w:rPr>
        <w:tab/>
      </w:r>
      <w:r w:rsidR="0063035F" w:rsidRPr="008B5A94">
        <w:rPr>
          <w:rFonts w:ascii="Arial" w:hAnsi="Arial" w:cs="Arial"/>
          <w:sz w:val="18"/>
          <w:szCs w:val="18"/>
        </w:rPr>
        <w:tab/>
      </w:r>
      <w:r w:rsidR="0063035F" w:rsidRPr="008B5A94">
        <w:rPr>
          <w:rFonts w:ascii="Arial" w:hAnsi="Arial" w:cs="Arial"/>
          <w:sz w:val="18"/>
          <w:szCs w:val="18"/>
        </w:rPr>
        <w:tab/>
      </w:r>
      <w:r w:rsidR="0063035F" w:rsidRPr="008B5A94">
        <w:rPr>
          <w:rFonts w:ascii="Arial" w:hAnsi="Arial" w:cs="Arial"/>
          <w:sz w:val="18"/>
          <w:szCs w:val="18"/>
        </w:rPr>
        <w:tab/>
        <w:t xml:space="preserve">  </w:t>
      </w:r>
      <w:r w:rsidRPr="008B5A94">
        <w:rPr>
          <w:rFonts w:ascii="Arial" w:hAnsi="Arial" w:cs="Arial"/>
          <w:sz w:val="18"/>
          <w:szCs w:val="18"/>
        </w:rPr>
        <w:t>6.347,77</w:t>
      </w:r>
    </w:p>
    <w:p w:rsidR="0063035F" w:rsidRPr="008B5A94" w:rsidRDefault="0063035F" w:rsidP="00532DD1">
      <w:pPr>
        <w:pBdr>
          <w:bottom w:val="single" w:sz="4" w:space="1" w:color="auto"/>
        </w:pBd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lastRenderedPageBreak/>
        <w:t>Retribuzione posizione e risultato</w:t>
      </w:r>
      <w:r w:rsidRPr="008B5A94">
        <w:rPr>
          <w:rFonts w:ascii="Arial" w:hAnsi="Arial" w:cs="Arial"/>
          <w:sz w:val="18"/>
          <w:szCs w:val="18"/>
        </w:rPr>
        <w:tab/>
        <w:t>35.000,00</w:t>
      </w:r>
    </w:p>
    <w:p w:rsidR="00532DD1" w:rsidRPr="008B5A94" w:rsidRDefault="00532DD1" w:rsidP="00532DD1">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Totale</w:t>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00B61370"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47.008,77</w:t>
      </w:r>
    </w:p>
    <w:p w:rsidR="00AC25D1" w:rsidRPr="008B5A94" w:rsidRDefault="00AC25D1" w:rsidP="005D122E">
      <w:pPr>
        <w:autoSpaceDE w:val="0"/>
        <w:autoSpaceDN w:val="0"/>
        <w:adjustRightInd w:val="0"/>
        <w:spacing w:after="0" w:line="240" w:lineRule="auto"/>
        <w:rPr>
          <w:rFonts w:ascii="Arial" w:hAnsi="Arial" w:cs="Arial"/>
          <w:color w:val="000000"/>
          <w:sz w:val="18"/>
          <w:szCs w:val="18"/>
        </w:rPr>
      </w:pPr>
    </w:p>
    <w:p w:rsidR="004D7A24" w:rsidRPr="008B5A94" w:rsidRDefault="004D7A24" w:rsidP="00532DD1">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b) totale della sezione III.2.2.</w:t>
      </w:r>
    </w:p>
    <w:p w:rsidR="00532DD1" w:rsidRPr="008B5A94" w:rsidRDefault="00532DD1" w:rsidP="00532DD1">
      <w:pPr>
        <w:autoSpaceDE w:val="0"/>
        <w:autoSpaceDN w:val="0"/>
        <w:adjustRightInd w:val="0"/>
        <w:spacing w:after="0" w:line="240" w:lineRule="auto"/>
        <w:rPr>
          <w:rFonts w:ascii="Arial" w:hAnsi="Arial" w:cs="Arial"/>
          <w:i/>
          <w:iCs/>
          <w:color w:val="000000"/>
          <w:sz w:val="18"/>
          <w:szCs w:val="18"/>
        </w:rPr>
      </w:pPr>
      <w:r w:rsidRPr="008B5A94">
        <w:rPr>
          <w:rFonts w:ascii="Arial" w:hAnsi="Arial" w:cs="Arial"/>
          <w:sz w:val="18"/>
          <w:szCs w:val="18"/>
        </w:rPr>
        <w:t>Responsabilità</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Pr="008B5A94">
        <w:rPr>
          <w:rFonts w:ascii="Arial" w:hAnsi="Arial" w:cs="Arial"/>
          <w:sz w:val="18"/>
          <w:szCs w:val="18"/>
        </w:rPr>
        <w:t>1</w:t>
      </w:r>
      <w:r w:rsidR="00C41253" w:rsidRPr="008B5A94">
        <w:rPr>
          <w:rFonts w:ascii="Arial" w:hAnsi="Arial" w:cs="Arial"/>
          <w:sz w:val="18"/>
          <w:szCs w:val="18"/>
        </w:rPr>
        <w:t>8.625,00</w:t>
      </w:r>
    </w:p>
    <w:p w:rsidR="00532DD1" w:rsidRPr="008B5A94" w:rsidRDefault="00532DD1" w:rsidP="00532DD1">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Maneggio valori</w:t>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t xml:space="preserve">     </w:t>
      </w:r>
      <w:r w:rsidRPr="008B5A94">
        <w:rPr>
          <w:rFonts w:ascii="Arial" w:hAnsi="Arial" w:cs="Arial"/>
          <w:sz w:val="18"/>
          <w:szCs w:val="18"/>
        </w:rPr>
        <w:t>329,56</w:t>
      </w:r>
    </w:p>
    <w:p w:rsidR="00532DD1" w:rsidRPr="008B5A94" w:rsidRDefault="00532DD1" w:rsidP="00532DD1">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 xml:space="preserve"> Produttività </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00C41253" w:rsidRPr="008B5A94">
        <w:rPr>
          <w:rFonts w:ascii="Arial" w:hAnsi="Arial" w:cs="Arial"/>
          <w:sz w:val="18"/>
          <w:szCs w:val="18"/>
        </w:rPr>
        <w:t xml:space="preserve">  9.960,00</w:t>
      </w:r>
    </w:p>
    <w:p w:rsidR="00532DD1" w:rsidRPr="008B5A94" w:rsidRDefault="00532DD1" w:rsidP="00532DD1">
      <w:pPr>
        <w:pBdr>
          <w:bottom w:val="single" w:sz="4" w:space="1" w:color="auto"/>
        </w:pBdr>
        <w:autoSpaceDE w:val="0"/>
        <w:autoSpaceDN w:val="0"/>
        <w:adjustRightInd w:val="0"/>
        <w:spacing w:after="0" w:line="240" w:lineRule="auto"/>
        <w:rPr>
          <w:rFonts w:ascii="Arial" w:hAnsi="Arial" w:cs="Arial"/>
          <w:sz w:val="18"/>
          <w:szCs w:val="18"/>
        </w:rPr>
      </w:pPr>
      <w:r w:rsidRPr="008B5A94">
        <w:rPr>
          <w:rFonts w:ascii="Arial" w:hAnsi="Arial" w:cs="Arial"/>
          <w:sz w:val="18"/>
          <w:szCs w:val="18"/>
        </w:rPr>
        <w:t>Articolo15, comma 5</w:t>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00C41253" w:rsidRPr="008B5A94">
        <w:rPr>
          <w:rFonts w:ascii="Arial" w:hAnsi="Arial" w:cs="Arial"/>
          <w:sz w:val="18"/>
          <w:szCs w:val="18"/>
        </w:rPr>
        <w:t>10.400,00</w:t>
      </w:r>
    </w:p>
    <w:p w:rsidR="00AC25D1" w:rsidRPr="008B5A94" w:rsidRDefault="00532DD1" w:rsidP="00532DD1">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Totale</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00B61370" w:rsidRPr="008B5A94">
        <w:rPr>
          <w:rFonts w:ascii="Arial" w:hAnsi="Arial" w:cs="Arial"/>
          <w:sz w:val="18"/>
          <w:szCs w:val="18"/>
        </w:rPr>
        <w:tab/>
      </w:r>
      <w:r w:rsidRPr="008B5A94">
        <w:rPr>
          <w:rFonts w:ascii="Arial" w:hAnsi="Arial" w:cs="Arial"/>
          <w:sz w:val="18"/>
          <w:szCs w:val="18"/>
        </w:rPr>
        <w:t>39.314,</w:t>
      </w:r>
      <w:r w:rsidR="00C41253" w:rsidRPr="008B5A94">
        <w:rPr>
          <w:rFonts w:ascii="Arial" w:hAnsi="Arial" w:cs="Arial"/>
          <w:sz w:val="18"/>
          <w:szCs w:val="18"/>
        </w:rPr>
        <w:t>56</w:t>
      </w:r>
    </w:p>
    <w:p w:rsidR="00AC25D1" w:rsidRPr="008B5A94" w:rsidRDefault="00AC25D1" w:rsidP="005D122E">
      <w:pPr>
        <w:autoSpaceDE w:val="0"/>
        <w:autoSpaceDN w:val="0"/>
        <w:adjustRightInd w:val="0"/>
        <w:spacing w:after="0" w:line="240" w:lineRule="auto"/>
        <w:rPr>
          <w:rFonts w:ascii="Arial" w:hAnsi="Arial" w:cs="Arial"/>
          <w:color w:val="000000"/>
          <w:sz w:val="18"/>
          <w:szCs w:val="18"/>
        </w:rPr>
      </w:pPr>
    </w:p>
    <w:p w:rsidR="00AC25D1" w:rsidRPr="008B5A94" w:rsidRDefault="004D7A24" w:rsidP="005D122E">
      <w:pPr>
        <w:autoSpaceDE w:val="0"/>
        <w:autoSpaceDN w:val="0"/>
        <w:adjustRightInd w:val="0"/>
        <w:spacing w:after="0" w:line="240" w:lineRule="auto"/>
        <w:rPr>
          <w:rFonts w:ascii="Arial" w:hAnsi="Arial" w:cs="Arial"/>
          <w:color w:val="000000"/>
          <w:sz w:val="18"/>
          <w:szCs w:val="18"/>
        </w:rPr>
      </w:pPr>
      <w:r w:rsidRPr="008B5A94">
        <w:rPr>
          <w:rFonts w:ascii="Arial" w:hAnsi="Arial" w:cs="Arial"/>
          <w:color w:val="000000"/>
          <w:sz w:val="18"/>
          <w:szCs w:val="18"/>
        </w:rPr>
        <w:t>c) Totale della sezione III.2.3</w:t>
      </w:r>
    </w:p>
    <w:p w:rsidR="004D7A24" w:rsidRPr="008B5A94" w:rsidRDefault="004D7A24" w:rsidP="005D122E">
      <w:pPr>
        <w:autoSpaceDE w:val="0"/>
        <w:autoSpaceDN w:val="0"/>
        <w:adjustRightInd w:val="0"/>
        <w:spacing w:after="0" w:line="240" w:lineRule="auto"/>
        <w:rPr>
          <w:rFonts w:ascii="Arial" w:hAnsi="Arial" w:cs="Arial"/>
          <w:color w:val="000000"/>
          <w:sz w:val="18"/>
          <w:szCs w:val="18"/>
        </w:rPr>
      </w:pPr>
    </w:p>
    <w:p w:rsidR="004D7A24" w:rsidRPr="008B5A94" w:rsidRDefault="004D7A24" w:rsidP="005D122E">
      <w:pPr>
        <w:autoSpaceDE w:val="0"/>
        <w:autoSpaceDN w:val="0"/>
        <w:adjustRightInd w:val="0"/>
        <w:spacing w:after="0" w:line="240" w:lineRule="auto"/>
        <w:rPr>
          <w:rFonts w:ascii="Arial" w:hAnsi="Arial" w:cs="Arial"/>
          <w:color w:val="000000"/>
          <w:sz w:val="18"/>
          <w:szCs w:val="18"/>
        </w:rPr>
      </w:pPr>
      <w:r w:rsidRPr="008B5A94">
        <w:rPr>
          <w:rFonts w:ascii="Arial" w:hAnsi="Arial" w:cs="Arial"/>
          <w:color w:val="000000"/>
          <w:sz w:val="18"/>
          <w:szCs w:val="18"/>
        </w:rPr>
        <w:t xml:space="preserve">non previste </w:t>
      </w:r>
      <w:r w:rsidR="00B61370" w:rsidRPr="008B5A94">
        <w:rPr>
          <w:rFonts w:ascii="Arial" w:hAnsi="Arial" w:cs="Arial"/>
          <w:color w:val="000000"/>
          <w:sz w:val="18"/>
          <w:szCs w:val="18"/>
        </w:rPr>
        <w:tab/>
      </w:r>
      <w:r w:rsidR="00B61370" w:rsidRPr="008B5A94">
        <w:rPr>
          <w:rFonts w:ascii="Arial" w:hAnsi="Arial" w:cs="Arial"/>
          <w:color w:val="000000"/>
          <w:sz w:val="18"/>
          <w:szCs w:val="18"/>
        </w:rPr>
        <w:tab/>
      </w:r>
      <w:r w:rsidR="00B61370" w:rsidRPr="008B5A94">
        <w:rPr>
          <w:rFonts w:ascii="Arial" w:hAnsi="Arial" w:cs="Arial"/>
          <w:color w:val="000000"/>
          <w:sz w:val="18"/>
          <w:szCs w:val="18"/>
        </w:rPr>
        <w:tab/>
      </w:r>
      <w:r w:rsidR="00B61370" w:rsidRPr="008B5A94">
        <w:rPr>
          <w:rFonts w:ascii="Arial" w:hAnsi="Arial" w:cs="Arial"/>
          <w:color w:val="000000"/>
          <w:sz w:val="18"/>
          <w:szCs w:val="18"/>
        </w:rPr>
        <w:tab/>
      </w:r>
      <w:r w:rsidR="00B61370" w:rsidRPr="008B5A94">
        <w:rPr>
          <w:rFonts w:ascii="Arial" w:hAnsi="Arial" w:cs="Arial"/>
          <w:color w:val="000000"/>
          <w:sz w:val="18"/>
          <w:szCs w:val="18"/>
        </w:rPr>
        <w:tab/>
      </w:r>
    </w:p>
    <w:p w:rsidR="004D7A24" w:rsidRPr="008B5A94" w:rsidRDefault="004D7A24" w:rsidP="005D122E">
      <w:pPr>
        <w:autoSpaceDE w:val="0"/>
        <w:autoSpaceDN w:val="0"/>
        <w:adjustRightInd w:val="0"/>
        <w:spacing w:after="0" w:line="240" w:lineRule="auto"/>
        <w:rPr>
          <w:rFonts w:ascii="Arial" w:hAnsi="Arial" w:cs="Arial"/>
          <w:color w:val="000000"/>
          <w:sz w:val="18"/>
          <w:szCs w:val="18"/>
        </w:rPr>
      </w:pPr>
    </w:p>
    <w:p w:rsidR="004D7A24" w:rsidRPr="008B5A94" w:rsidRDefault="004D7A24" w:rsidP="005D122E">
      <w:pPr>
        <w:autoSpaceDE w:val="0"/>
        <w:autoSpaceDN w:val="0"/>
        <w:adjustRightInd w:val="0"/>
        <w:spacing w:after="0" w:line="240" w:lineRule="auto"/>
        <w:rPr>
          <w:rFonts w:ascii="Arial" w:hAnsi="Arial" w:cs="Arial"/>
          <w:b/>
          <w:color w:val="000000"/>
          <w:sz w:val="18"/>
          <w:szCs w:val="18"/>
        </w:rPr>
      </w:pPr>
      <w:r w:rsidRPr="008B5A94">
        <w:rPr>
          <w:rFonts w:ascii="Arial" w:hAnsi="Arial" w:cs="Arial"/>
          <w:color w:val="000000"/>
          <w:sz w:val="18"/>
          <w:szCs w:val="18"/>
        </w:rPr>
        <w:t>d</w:t>
      </w:r>
      <w:r w:rsidRPr="008B5A94">
        <w:rPr>
          <w:rFonts w:ascii="Arial" w:hAnsi="Arial" w:cs="Arial"/>
          <w:b/>
          <w:color w:val="000000"/>
          <w:sz w:val="18"/>
          <w:szCs w:val="18"/>
        </w:rPr>
        <w:t xml:space="preserve">) totale </w:t>
      </w:r>
      <w:r w:rsidR="00B61370" w:rsidRPr="008B5A94">
        <w:rPr>
          <w:rFonts w:ascii="Arial" w:hAnsi="Arial" w:cs="Arial"/>
          <w:b/>
          <w:color w:val="000000"/>
          <w:sz w:val="18"/>
          <w:szCs w:val="18"/>
        </w:rPr>
        <w:tab/>
      </w:r>
      <w:r w:rsidR="00B61370" w:rsidRPr="008B5A94">
        <w:rPr>
          <w:rFonts w:ascii="Arial" w:hAnsi="Arial" w:cs="Arial"/>
          <w:b/>
          <w:color w:val="000000"/>
          <w:sz w:val="18"/>
          <w:szCs w:val="18"/>
        </w:rPr>
        <w:tab/>
      </w:r>
      <w:r w:rsidR="00B61370" w:rsidRPr="008B5A94">
        <w:rPr>
          <w:rFonts w:ascii="Arial" w:hAnsi="Arial" w:cs="Arial"/>
          <w:b/>
          <w:color w:val="000000"/>
          <w:sz w:val="18"/>
          <w:szCs w:val="18"/>
        </w:rPr>
        <w:tab/>
        <w:t xml:space="preserve">        </w:t>
      </w:r>
      <w:r w:rsidRPr="008B5A94">
        <w:rPr>
          <w:rFonts w:ascii="Arial" w:hAnsi="Arial" w:cs="Arial"/>
          <w:b/>
          <w:color w:val="000000"/>
          <w:sz w:val="18"/>
          <w:szCs w:val="18"/>
        </w:rPr>
        <w:t xml:space="preserve">€ </w:t>
      </w:r>
      <w:r w:rsidR="00B61370" w:rsidRPr="008B5A94">
        <w:rPr>
          <w:rFonts w:ascii="Arial" w:hAnsi="Arial" w:cs="Arial"/>
          <w:b/>
          <w:color w:val="000000"/>
          <w:sz w:val="18"/>
          <w:szCs w:val="18"/>
        </w:rPr>
        <w:t>86.323,</w:t>
      </w:r>
      <w:r w:rsidR="00C41253" w:rsidRPr="008B5A94">
        <w:rPr>
          <w:rFonts w:ascii="Arial" w:hAnsi="Arial" w:cs="Arial"/>
          <w:b/>
          <w:color w:val="000000"/>
          <w:sz w:val="18"/>
          <w:szCs w:val="18"/>
        </w:rPr>
        <w:t>33</w:t>
      </w:r>
    </w:p>
    <w:p w:rsidR="00AC25D1" w:rsidRPr="008B5A94" w:rsidRDefault="00AC25D1" w:rsidP="005D122E">
      <w:pPr>
        <w:autoSpaceDE w:val="0"/>
        <w:autoSpaceDN w:val="0"/>
        <w:adjustRightInd w:val="0"/>
        <w:spacing w:after="0" w:line="240" w:lineRule="auto"/>
        <w:rPr>
          <w:rFonts w:ascii="Arial" w:hAnsi="Arial" w:cs="Arial"/>
          <w:color w:val="000000"/>
          <w:sz w:val="18"/>
          <w:szCs w:val="18"/>
          <w:highlight w:val="yellow"/>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III.2.5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V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Destinazioni temporaneamente allocate all’esterno del Fondo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Al fine di consentire la coerenza contabile con i quadri esposti nel primo modulo, qualora sia ivi</w:t>
      </w:r>
      <w:r w:rsidR="00B5130B" w:rsidRPr="008B5A94">
        <w:rPr>
          <w:rFonts w:ascii="Arial" w:hAnsi="Arial" w:cs="Arial"/>
          <w:color w:val="000000"/>
          <w:sz w:val="18"/>
          <w:szCs w:val="18"/>
        </w:rPr>
        <w:t xml:space="preserve"> </w:t>
      </w:r>
      <w:r w:rsidRPr="008B5A94">
        <w:rPr>
          <w:rFonts w:ascii="Arial" w:hAnsi="Arial" w:cs="Arial"/>
          <w:color w:val="000000"/>
          <w:sz w:val="18"/>
          <w:szCs w:val="18"/>
        </w:rPr>
        <w:t>compilata la sezione riferita alle Risorse temporaneamente all’esterno del Fondo (cfr.</w:t>
      </w:r>
      <w:r w:rsidR="00B5130B" w:rsidRPr="008B5A94">
        <w:rPr>
          <w:rFonts w:ascii="Arial" w:hAnsi="Arial" w:cs="Arial"/>
          <w:color w:val="000000"/>
          <w:sz w:val="18"/>
          <w:szCs w:val="18"/>
        </w:rPr>
        <w:t xml:space="preserve"> </w:t>
      </w:r>
      <w:r w:rsidRPr="008B5A94">
        <w:rPr>
          <w:rFonts w:ascii="Arial" w:hAnsi="Arial" w:cs="Arial"/>
          <w:color w:val="000000"/>
          <w:sz w:val="18"/>
          <w:szCs w:val="18"/>
        </w:rPr>
        <w:t xml:space="preserve">Modulo I </w:t>
      </w:r>
      <w:r w:rsidR="00461BB3" w:rsidRPr="008B5A94">
        <w:rPr>
          <w:rFonts w:ascii="Arial" w:hAnsi="Arial" w:cs="Arial"/>
          <w:color w:val="000000"/>
          <w:sz w:val="18"/>
          <w:szCs w:val="18"/>
        </w:rPr>
        <w:t>-</w:t>
      </w:r>
      <w:r w:rsidRPr="008B5A94">
        <w:rPr>
          <w:rFonts w:ascii="Arial" w:hAnsi="Arial" w:cs="Arial"/>
          <w:color w:val="000000"/>
          <w:sz w:val="18"/>
          <w:szCs w:val="18"/>
        </w:rPr>
        <w:t xml:space="preserve"> Sezione V), è necessario compilare specularmente la corrispondente sezione di destinazione,</w:t>
      </w:r>
      <w:r w:rsidR="00B5130B" w:rsidRPr="008B5A94">
        <w:rPr>
          <w:rFonts w:ascii="Arial" w:hAnsi="Arial" w:cs="Arial"/>
          <w:color w:val="000000"/>
          <w:sz w:val="18"/>
          <w:szCs w:val="18"/>
        </w:rPr>
        <w:t xml:space="preserve"> </w:t>
      </w:r>
      <w:r w:rsidRPr="008B5A94">
        <w:rPr>
          <w:rFonts w:ascii="Arial" w:hAnsi="Arial" w:cs="Arial"/>
          <w:color w:val="000000"/>
          <w:sz w:val="18"/>
          <w:szCs w:val="18"/>
        </w:rPr>
        <w:t xml:space="preserve">che in sede di </w:t>
      </w:r>
      <w:r w:rsidR="00B5130B" w:rsidRPr="008B5A94">
        <w:rPr>
          <w:rFonts w:ascii="Arial" w:hAnsi="Arial" w:cs="Arial"/>
          <w:color w:val="000000"/>
          <w:sz w:val="18"/>
          <w:szCs w:val="18"/>
        </w:rPr>
        <w:t xml:space="preserve"> </w:t>
      </w:r>
      <w:r w:rsidRPr="008B5A94">
        <w:rPr>
          <w:rFonts w:ascii="Arial" w:hAnsi="Arial" w:cs="Arial"/>
          <w:color w:val="000000"/>
          <w:sz w:val="18"/>
          <w:szCs w:val="18"/>
        </w:rPr>
        <w:t>revisione/programmazione avrà di necessità il medesimo dettaglio e le medesime</w:t>
      </w:r>
      <w:r w:rsidR="00B5130B" w:rsidRPr="008B5A94">
        <w:rPr>
          <w:rFonts w:ascii="Arial" w:hAnsi="Arial" w:cs="Arial"/>
          <w:color w:val="000000"/>
          <w:sz w:val="18"/>
          <w:szCs w:val="18"/>
        </w:rPr>
        <w:t xml:space="preserve"> </w:t>
      </w:r>
      <w:r w:rsidRPr="008B5A94">
        <w:rPr>
          <w:rFonts w:ascii="Arial" w:hAnsi="Arial" w:cs="Arial"/>
          <w:color w:val="000000"/>
          <w:sz w:val="18"/>
          <w:szCs w:val="18"/>
        </w:rPr>
        <w:t>quantità esposte nel primo modulo.</w:t>
      </w:r>
    </w:p>
    <w:p w:rsidR="00461BB3" w:rsidRPr="008B5A94" w:rsidRDefault="00461BB3" w:rsidP="005D122E">
      <w:pPr>
        <w:autoSpaceDE w:val="0"/>
        <w:autoSpaceDN w:val="0"/>
        <w:adjustRightInd w:val="0"/>
        <w:spacing w:after="0" w:line="240" w:lineRule="auto"/>
        <w:rPr>
          <w:rFonts w:ascii="Arial" w:hAnsi="Arial" w:cs="Arial"/>
          <w:i/>
          <w:iCs/>
          <w:color w:val="000000"/>
          <w:sz w:val="18"/>
          <w:szCs w:val="18"/>
        </w:rPr>
      </w:pPr>
    </w:p>
    <w:p w:rsidR="00461BB3" w:rsidRPr="008B5A94" w:rsidRDefault="00461BB3"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Non previsto</w:t>
      </w:r>
    </w:p>
    <w:p w:rsidR="00461BB3" w:rsidRPr="008B5A94" w:rsidRDefault="00461BB3" w:rsidP="005D122E">
      <w:pPr>
        <w:autoSpaceDE w:val="0"/>
        <w:autoSpaceDN w:val="0"/>
        <w:adjustRightInd w:val="0"/>
        <w:spacing w:after="0" w:line="240" w:lineRule="auto"/>
        <w:rPr>
          <w:rFonts w:ascii="Arial" w:hAnsi="Arial" w:cs="Arial"/>
          <w:i/>
          <w:iCs/>
          <w:color w:val="000000"/>
          <w:sz w:val="18"/>
          <w:szCs w:val="18"/>
          <w:highlight w:val="yellow"/>
        </w:rPr>
      </w:pPr>
    </w:p>
    <w:p w:rsidR="00461BB3" w:rsidRPr="008B5A94" w:rsidRDefault="00461BB3" w:rsidP="005D122E">
      <w:pPr>
        <w:autoSpaceDE w:val="0"/>
        <w:autoSpaceDN w:val="0"/>
        <w:adjustRightInd w:val="0"/>
        <w:spacing w:after="0" w:line="240" w:lineRule="auto"/>
        <w:rPr>
          <w:rFonts w:ascii="Arial" w:hAnsi="Arial" w:cs="Arial"/>
          <w:i/>
          <w:iCs/>
          <w:color w:val="000000"/>
          <w:sz w:val="18"/>
          <w:szCs w:val="18"/>
          <w:highlight w:val="yellow"/>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III.2.6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VI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Attestazione motivata, dal punto di vista tecnico</w:t>
      </w:r>
      <w:r w:rsidRPr="008B5A94">
        <w:rPr>
          <w:rFonts w:ascii="Cambria Math" w:hAnsi="Cambria Math" w:cs="Cambria Math"/>
          <w:i/>
          <w:iCs/>
          <w:color w:val="000000"/>
          <w:sz w:val="18"/>
          <w:szCs w:val="18"/>
        </w:rPr>
        <w:t>‐</w:t>
      </w:r>
      <w:r w:rsidRPr="008B5A94">
        <w:rPr>
          <w:rFonts w:ascii="Arial" w:hAnsi="Arial" w:cs="Arial"/>
          <w:i/>
          <w:iCs/>
          <w:color w:val="000000"/>
          <w:sz w:val="18"/>
          <w:szCs w:val="18"/>
        </w:rPr>
        <w:t>finanziario,</w:t>
      </w:r>
      <w:r w:rsidR="00B5130B" w:rsidRPr="008B5A94">
        <w:rPr>
          <w:rFonts w:ascii="Arial" w:hAnsi="Arial" w:cs="Arial"/>
          <w:i/>
          <w:iCs/>
          <w:color w:val="000000"/>
          <w:sz w:val="18"/>
          <w:szCs w:val="18"/>
        </w:rPr>
        <w:t xml:space="preserve"> </w:t>
      </w:r>
      <w:r w:rsidRPr="008B5A94">
        <w:rPr>
          <w:rFonts w:ascii="Arial" w:hAnsi="Arial" w:cs="Arial"/>
          <w:i/>
          <w:iCs/>
          <w:color w:val="000000"/>
          <w:sz w:val="18"/>
          <w:szCs w:val="18"/>
        </w:rPr>
        <w:t>del rispetto di vincoli di carattere generale</w:t>
      </w:r>
    </w:p>
    <w:p w:rsidR="00B5130B"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In questa sezione andrà data specifica evidenza, ai fini della certificazione, del rispetto di tre</w:t>
      </w:r>
      <w:r w:rsidR="00B5130B" w:rsidRPr="008B5A94">
        <w:rPr>
          <w:rFonts w:ascii="Arial" w:hAnsi="Arial" w:cs="Arial"/>
          <w:color w:val="000000"/>
          <w:sz w:val="18"/>
          <w:szCs w:val="18"/>
        </w:rPr>
        <w:t xml:space="preserve"> </w:t>
      </w:r>
      <w:r w:rsidRPr="008B5A94">
        <w:rPr>
          <w:rFonts w:ascii="Arial" w:hAnsi="Arial" w:cs="Arial"/>
          <w:color w:val="000000"/>
          <w:sz w:val="18"/>
          <w:szCs w:val="18"/>
        </w:rPr>
        <w:t xml:space="preserve">vincoli di carattere generale: </w:t>
      </w:r>
    </w:p>
    <w:p w:rsidR="00B5130B"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a. attestazione motivata del rispetto di copertura delle destinazioni di</w:t>
      </w:r>
      <w:r w:rsidR="00B5130B" w:rsidRPr="008B5A94">
        <w:rPr>
          <w:rFonts w:ascii="Arial" w:hAnsi="Arial" w:cs="Arial"/>
          <w:color w:val="000000"/>
          <w:sz w:val="18"/>
          <w:szCs w:val="18"/>
        </w:rPr>
        <w:t xml:space="preserve"> </w:t>
      </w:r>
      <w:r w:rsidRPr="008B5A94">
        <w:rPr>
          <w:rFonts w:ascii="Arial" w:hAnsi="Arial" w:cs="Arial"/>
          <w:color w:val="000000"/>
          <w:sz w:val="18"/>
          <w:szCs w:val="18"/>
        </w:rPr>
        <w:t>utilizzo del Fondo aventi natura certa e continuativa con risorse del Fondo fisse aventi carattere di</w:t>
      </w:r>
      <w:r w:rsidR="00B5130B" w:rsidRPr="008B5A94">
        <w:rPr>
          <w:rFonts w:ascii="Arial" w:hAnsi="Arial" w:cs="Arial"/>
          <w:color w:val="000000"/>
          <w:sz w:val="18"/>
          <w:szCs w:val="18"/>
        </w:rPr>
        <w:t xml:space="preserve"> </w:t>
      </w:r>
      <w:r w:rsidRPr="008B5A94">
        <w:rPr>
          <w:rFonts w:ascii="Arial" w:hAnsi="Arial" w:cs="Arial"/>
          <w:color w:val="000000"/>
          <w:sz w:val="18"/>
          <w:szCs w:val="18"/>
        </w:rPr>
        <w:t xml:space="preserve">certezza e stabilità; </w:t>
      </w:r>
    </w:p>
    <w:p w:rsidR="00B5130B"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b. attestazione motivata del rispetto del principio di attribuzione selettiva di</w:t>
      </w:r>
      <w:r w:rsidR="00B5130B" w:rsidRPr="008B5A94">
        <w:rPr>
          <w:rFonts w:ascii="Arial" w:hAnsi="Arial" w:cs="Arial"/>
          <w:color w:val="000000"/>
          <w:sz w:val="18"/>
          <w:szCs w:val="18"/>
        </w:rPr>
        <w:t xml:space="preserve"> </w:t>
      </w:r>
      <w:r w:rsidRPr="008B5A94">
        <w:rPr>
          <w:rFonts w:ascii="Arial" w:hAnsi="Arial" w:cs="Arial"/>
          <w:color w:val="000000"/>
          <w:sz w:val="18"/>
          <w:szCs w:val="18"/>
        </w:rPr>
        <w:t>incentivi economici;</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 xml:space="preserve"> c. attestazione motivata del rispetto del principio di selettività delle progressioni di</w:t>
      </w:r>
      <w:r w:rsidR="00B5130B" w:rsidRPr="008B5A94">
        <w:rPr>
          <w:rFonts w:ascii="Arial" w:hAnsi="Arial" w:cs="Arial"/>
          <w:color w:val="000000"/>
          <w:sz w:val="18"/>
          <w:szCs w:val="18"/>
        </w:rPr>
        <w:t xml:space="preserve"> </w:t>
      </w:r>
      <w:r w:rsidRPr="008B5A94">
        <w:rPr>
          <w:rFonts w:ascii="Arial" w:hAnsi="Arial" w:cs="Arial"/>
          <w:color w:val="000000"/>
          <w:sz w:val="18"/>
          <w:szCs w:val="18"/>
        </w:rPr>
        <w:t>carriera finanziate con il Fondo per la contrattazione integrativa (progressioni orizzontali).</w:t>
      </w:r>
    </w:p>
    <w:p w:rsidR="004134C6" w:rsidRPr="008B5A94" w:rsidRDefault="00CB5DD2">
      <w:pPr>
        <w:rPr>
          <w:rFonts w:ascii="Arial" w:hAnsi="Arial" w:cs="Arial"/>
          <w:b/>
          <w:bCs/>
          <w:i/>
          <w:iCs/>
          <w:color w:val="000000"/>
          <w:sz w:val="18"/>
          <w:szCs w:val="18"/>
        </w:rPr>
      </w:pPr>
      <w:r w:rsidRPr="008B5A94">
        <w:rPr>
          <w:rFonts w:ascii="Arial" w:hAnsi="Arial" w:cs="Arial"/>
          <w:b/>
          <w:bCs/>
          <w:i/>
          <w:iCs/>
          <w:color w:val="000000"/>
          <w:sz w:val="18"/>
          <w:szCs w:val="18"/>
        </w:rPr>
        <w:t>a)</w:t>
      </w:r>
    </w:p>
    <w:tbl>
      <w:tblPr>
        <w:tblW w:w="9514" w:type="dxa"/>
        <w:tblCellMar>
          <w:left w:w="70" w:type="dxa"/>
          <w:right w:w="70" w:type="dxa"/>
        </w:tblCellMar>
        <w:tblLook w:val="04A0" w:firstRow="1" w:lastRow="0" w:firstColumn="1" w:lastColumn="0" w:noHBand="0" w:noVBand="1"/>
      </w:tblPr>
      <w:tblGrid>
        <w:gridCol w:w="55"/>
        <w:gridCol w:w="3761"/>
        <w:gridCol w:w="1284"/>
        <w:gridCol w:w="55"/>
        <w:gridCol w:w="191"/>
        <w:gridCol w:w="2753"/>
        <w:gridCol w:w="52"/>
        <w:gridCol w:w="1312"/>
        <w:gridCol w:w="52"/>
      </w:tblGrid>
      <w:tr w:rsidR="00C53C34" w:rsidRPr="008B5A94" w:rsidTr="00C53C34">
        <w:trPr>
          <w:gridAfter w:val="1"/>
          <w:wAfter w:w="52" w:type="dxa"/>
          <w:trHeight w:val="300"/>
        </w:trPr>
        <w:tc>
          <w:tcPr>
            <w:tcW w:w="5100" w:type="dxa"/>
            <w:gridSpan w:val="3"/>
            <w:tcBorders>
              <w:top w:val="nil"/>
              <w:left w:val="nil"/>
              <w:bottom w:val="nil"/>
              <w:right w:val="nil"/>
            </w:tcBorders>
            <w:shd w:val="clear" w:color="auto" w:fill="DAEEF3" w:themeFill="accent5" w:themeFillTint="33"/>
            <w:noWrap/>
            <w:vAlign w:val="center"/>
            <w:hideMark/>
          </w:tcPr>
          <w:p w:rsidR="00C53C34" w:rsidRPr="008B5A94" w:rsidRDefault="00C53C34" w:rsidP="005B7F37">
            <w:pPr>
              <w:spacing w:after="0" w:line="240" w:lineRule="auto"/>
              <w:jc w:val="center"/>
              <w:rPr>
                <w:rFonts w:ascii="Arial" w:eastAsia="Times New Roman" w:hAnsi="Arial" w:cs="Arial"/>
                <w:b/>
                <w:bCs/>
                <w:color w:val="000000"/>
                <w:sz w:val="18"/>
                <w:szCs w:val="18"/>
                <w:lang w:eastAsia="it-IT"/>
              </w:rPr>
            </w:pPr>
            <w:r w:rsidRPr="008B5A94">
              <w:rPr>
                <w:rFonts w:ascii="Arial" w:eastAsia="Times New Roman" w:hAnsi="Arial" w:cs="Arial"/>
                <w:b/>
                <w:bCs/>
                <w:color w:val="000000"/>
                <w:sz w:val="18"/>
                <w:szCs w:val="18"/>
                <w:lang w:eastAsia="it-IT"/>
              </w:rPr>
              <w:t>FONDO RISORSE DECENTRATE ANNO 201</w:t>
            </w:r>
            <w:r w:rsidR="005B7F37" w:rsidRPr="008B5A94">
              <w:rPr>
                <w:rFonts w:ascii="Arial" w:eastAsia="Times New Roman" w:hAnsi="Arial" w:cs="Arial"/>
                <w:b/>
                <w:bCs/>
                <w:color w:val="000000"/>
                <w:sz w:val="18"/>
                <w:szCs w:val="18"/>
                <w:lang w:eastAsia="it-IT"/>
              </w:rPr>
              <w:t>4</w:t>
            </w:r>
          </w:p>
        </w:tc>
        <w:tc>
          <w:tcPr>
            <w:tcW w:w="2998" w:type="dxa"/>
            <w:gridSpan w:val="3"/>
            <w:tcBorders>
              <w:top w:val="nil"/>
              <w:left w:val="nil"/>
              <w:bottom w:val="nil"/>
              <w:right w:val="nil"/>
            </w:tcBorders>
            <w:shd w:val="clear" w:color="auto" w:fill="DAEEF3" w:themeFill="accent5" w:themeFillTint="33"/>
            <w:noWrap/>
            <w:vAlign w:val="center"/>
            <w:hideMark/>
          </w:tcPr>
          <w:p w:rsidR="00C53C34" w:rsidRPr="008B5A94" w:rsidRDefault="00C53C34" w:rsidP="00C53C34">
            <w:pPr>
              <w:spacing w:after="0" w:line="240" w:lineRule="auto"/>
              <w:jc w:val="center"/>
              <w:rPr>
                <w:rFonts w:ascii="Arial" w:eastAsia="Times New Roman" w:hAnsi="Arial" w:cs="Arial"/>
                <w:b/>
                <w:bCs/>
                <w:color w:val="000000"/>
                <w:sz w:val="18"/>
                <w:szCs w:val="18"/>
                <w:lang w:eastAsia="it-IT"/>
              </w:rPr>
            </w:pPr>
            <w:r w:rsidRPr="008B5A94">
              <w:rPr>
                <w:rFonts w:ascii="Arial" w:eastAsia="Times New Roman" w:hAnsi="Arial" w:cs="Arial"/>
                <w:b/>
                <w:bCs/>
                <w:color w:val="000000"/>
                <w:sz w:val="18"/>
                <w:szCs w:val="18"/>
                <w:lang w:eastAsia="it-IT"/>
              </w:rPr>
              <w:t> </w:t>
            </w:r>
          </w:p>
        </w:tc>
        <w:tc>
          <w:tcPr>
            <w:tcW w:w="1364" w:type="dxa"/>
            <w:gridSpan w:val="2"/>
            <w:tcBorders>
              <w:top w:val="nil"/>
              <w:left w:val="nil"/>
              <w:bottom w:val="nil"/>
              <w:right w:val="nil"/>
            </w:tcBorders>
            <w:shd w:val="clear" w:color="auto" w:fill="DAEEF3" w:themeFill="accent5" w:themeFillTint="33"/>
            <w:noWrap/>
            <w:vAlign w:val="bottom"/>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r>
      <w:tr w:rsidR="00C53C34" w:rsidRPr="008B5A94" w:rsidTr="00C53C34">
        <w:trPr>
          <w:gridBefore w:val="1"/>
          <w:wBefore w:w="55" w:type="dxa"/>
          <w:trHeight w:val="300"/>
        </w:trPr>
        <w:tc>
          <w:tcPr>
            <w:tcW w:w="3761" w:type="dxa"/>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Fondo stabile:</w:t>
            </w:r>
          </w:p>
        </w:tc>
        <w:tc>
          <w:tcPr>
            <w:tcW w:w="1339"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Previsione utilizzo fondo:</w:t>
            </w:r>
          </w:p>
        </w:tc>
        <w:tc>
          <w:tcPr>
            <w:tcW w:w="1364"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r>
      <w:tr w:rsidR="00C53C34" w:rsidRPr="008B5A94" w:rsidTr="00C53C34">
        <w:trPr>
          <w:gridBefore w:val="1"/>
          <w:wBefore w:w="55" w:type="dxa"/>
          <w:trHeight w:val="405"/>
        </w:trPr>
        <w:tc>
          <w:tcPr>
            <w:tcW w:w="3761" w:type="dxa"/>
            <w:tcBorders>
              <w:top w:val="nil"/>
              <w:left w:val="nil"/>
              <w:bottom w:val="nil"/>
              <w:right w:val="nil"/>
            </w:tcBorders>
            <w:shd w:val="clear" w:color="auto" w:fill="auto"/>
            <w:noWrap/>
            <w:vAlign w:val="center"/>
            <w:hideMark/>
          </w:tcPr>
          <w:p w:rsidR="00C53C34" w:rsidRPr="008B5A94" w:rsidRDefault="00C53C34" w:rsidP="00C41253">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articolo 15, comma 1, </w:t>
            </w:r>
            <w:proofErr w:type="spellStart"/>
            <w:r w:rsidRPr="008B5A94">
              <w:rPr>
                <w:rFonts w:ascii="Arial" w:eastAsia="Times New Roman" w:hAnsi="Arial" w:cs="Arial"/>
                <w:color w:val="000000"/>
                <w:sz w:val="18"/>
                <w:szCs w:val="18"/>
                <w:lang w:eastAsia="it-IT"/>
              </w:rPr>
              <w:t>lett.a</w:t>
            </w:r>
            <w:proofErr w:type="spellEnd"/>
            <w:r w:rsidRPr="008B5A94">
              <w:rPr>
                <w:rFonts w:ascii="Arial" w:eastAsia="Times New Roman" w:hAnsi="Arial" w:cs="Arial"/>
                <w:color w:val="000000"/>
                <w:sz w:val="18"/>
                <w:szCs w:val="18"/>
                <w:lang w:eastAsia="it-IT"/>
              </w:rPr>
              <w:t>)</w:t>
            </w:r>
            <w:r w:rsidR="00C41253" w:rsidRPr="008B5A94">
              <w:rPr>
                <w:rFonts w:ascii="Arial" w:eastAsia="Times New Roman" w:hAnsi="Arial" w:cs="Arial"/>
                <w:color w:val="000000"/>
                <w:sz w:val="18"/>
                <w:szCs w:val="18"/>
                <w:lang w:eastAsia="it-IT"/>
              </w:rPr>
              <w:t xml:space="preserve"> e comma 5  </w:t>
            </w:r>
            <w:r w:rsidRPr="008B5A94">
              <w:rPr>
                <w:rFonts w:ascii="Arial" w:eastAsia="Times New Roman" w:hAnsi="Arial" w:cs="Arial"/>
                <w:color w:val="000000"/>
                <w:sz w:val="18"/>
                <w:szCs w:val="18"/>
                <w:lang w:eastAsia="it-IT"/>
              </w:rPr>
              <w:t xml:space="preserve"> CCNL 01/04/1999</w:t>
            </w:r>
          </w:p>
        </w:tc>
        <w:tc>
          <w:tcPr>
            <w:tcW w:w="1339" w:type="dxa"/>
            <w:gridSpan w:val="2"/>
            <w:tcBorders>
              <w:top w:val="nil"/>
              <w:left w:val="nil"/>
              <w:bottom w:val="nil"/>
              <w:right w:val="nil"/>
            </w:tcBorders>
            <w:shd w:val="clear" w:color="auto" w:fill="auto"/>
            <w:noWrap/>
            <w:vAlign w:val="center"/>
            <w:hideMark/>
          </w:tcPr>
          <w:p w:rsidR="00C53C34" w:rsidRPr="008B5A94" w:rsidRDefault="00C41253" w:rsidP="00C41253">
            <w:pPr>
              <w:spacing w:after="0" w:line="240" w:lineRule="auto"/>
              <w:jc w:val="center"/>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51.323,72</w:t>
            </w: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Comparto</w:t>
            </w:r>
          </w:p>
        </w:tc>
        <w:tc>
          <w:tcPr>
            <w:tcW w:w="1364"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5.661,00 </w:t>
            </w:r>
          </w:p>
        </w:tc>
      </w:tr>
      <w:tr w:rsidR="00C53C34" w:rsidRPr="008B5A94" w:rsidTr="00C53C34">
        <w:trPr>
          <w:gridBefore w:val="1"/>
          <w:wBefore w:w="55" w:type="dxa"/>
          <w:trHeight w:val="405"/>
        </w:trPr>
        <w:tc>
          <w:tcPr>
            <w:tcW w:w="3761" w:type="dxa"/>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articolo 15, comma 5, CCNL01/04/1999</w:t>
            </w:r>
          </w:p>
        </w:tc>
        <w:tc>
          <w:tcPr>
            <w:tcW w:w="1339" w:type="dxa"/>
            <w:gridSpan w:val="2"/>
            <w:tcBorders>
              <w:top w:val="nil"/>
              <w:left w:val="nil"/>
              <w:bottom w:val="nil"/>
              <w:right w:val="nil"/>
            </w:tcBorders>
            <w:shd w:val="clear" w:color="auto" w:fill="auto"/>
            <w:noWrap/>
            <w:vAlign w:val="center"/>
            <w:hideMark/>
          </w:tcPr>
          <w:p w:rsidR="00C53C34" w:rsidRPr="008B5A94" w:rsidRDefault="00C53C34" w:rsidP="00682D0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41.500,00 </w:t>
            </w: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PEO</w:t>
            </w:r>
          </w:p>
        </w:tc>
        <w:tc>
          <w:tcPr>
            <w:tcW w:w="1364"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6.347,77 </w:t>
            </w:r>
          </w:p>
        </w:tc>
      </w:tr>
      <w:tr w:rsidR="00C53C34" w:rsidRPr="008B5A94" w:rsidTr="00C53C34">
        <w:trPr>
          <w:gridBefore w:val="1"/>
          <w:wBefore w:w="55" w:type="dxa"/>
          <w:cantSplit/>
          <w:trHeight w:val="405"/>
        </w:trPr>
        <w:tc>
          <w:tcPr>
            <w:tcW w:w="3761" w:type="dxa"/>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roofErr w:type="spellStart"/>
            <w:r w:rsidRPr="008B5A94">
              <w:rPr>
                <w:rFonts w:ascii="Arial" w:eastAsia="Times New Roman" w:hAnsi="Arial" w:cs="Arial"/>
                <w:color w:val="000000"/>
                <w:sz w:val="18"/>
                <w:szCs w:val="18"/>
                <w:lang w:eastAsia="it-IT"/>
              </w:rPr>
              <w:t>Retrib</w:t>
            </w:r>
            <w:proofErr w:type="spellEnd"/>
            <w:r w:rsidRPr="008B5A94">
              <w:rPr>
                <w:rFonts w:ascii="Arial" w:eastAsia="Times New Roman" w:hAnsi="Arial" w:cs="Arial"/>
                <w:color w:val="000000"/>
                <w:sz w:val="18"/>
                <w:szCs w:val="18"/>
                <w:lang w:eastAsia="it-IT"/>
              </w:rPr>
              <w:t xml:space="preserve">. </w:t>
            </w:r>
            <w:proofErr w:type="spellStart"/>
            <w:r w:rsidRPr="008B5A94">
              <w:rPr>
                <w:rFonts w:ascii="Arial" w:eastAsia="Times New Roman" w:hAnsi="Arial" w:cs="Arial"/>
                <w:color w:val="000000"/>
                <w:sz w:val="18"/>
                <w:szCs w:val="18"/>
                <w:lang w:eastAsia="it-IT"/>
              </w:rPr>
              <w:t>Posiz</w:t>
            </w:r>
            <w:proofErr w:type="spellEnd"/>
            <w:r w:rsidRPr="008B5A94">
              <w:rPr>
                <w:rFonts w:ascii="Arial" w:eastAsia="Times New Roman" w:hAnsi="Arial" w:cs="Arial"/>
                <w:color w:val="000000"/>
                <w:sz w:val="18"/>
                <w:szCs w:val="18"/>
                <w:lang w:eastAsia="it-IT"/>
              </w:rPr>
              <w:t xml:space="preserve">. e </w:t>
            </w:r>
            <w:proofErr w:type="spellStart"/>
            <w:r w:rsidRPr="008B5A94">
              <w:rPr>
                <w:rFonts w:ascii="Arial" w:eastAsia="Times New Roman" w:hAnsi="Arial" w:cs="Arial"/>
                <w:color w:val="000000"/>
                <w:sz w:val="18"/>
                <w:szCs w:val="18"/>
                <w:lang w:eastAsia="it-IT"/>
              </w:rPr>
              <w:t>Risult</w:t>
            </w:r>
            <w:proofErr w:type="spellEnd"/>
            <w:r w:rsidRPr="008B5A94">
              <w:rPr>
                <w:rFonts w:ascii="Arial" w:eastAsia="Times New Roman" w:hAnsi="Arial" w:cs="Arial"/>
                <w:color w:val="000000"/>
                <w:sz w:val="18"/>
                <w:szCs w:val="18"/>
                <w:lang w:eastAsia="it-IT"/>
              </w:rPr>
              <w:t xml:space="preserve">. DCE n°54/07   </w:t>
            </w:r>
          </w:p>
        </w:tc>
        <w:tc>
          <w:tcPr>
            <w:tcW w:w="1339" w:type="dxa"/>
            <w:gridSpan w:val="2"/>
            <w:tcBorders>
              <w:top w:val="nil"/>
              <w:left w:val="nil"/>
              <w:bottom w:val="single" w:sz="4" w:space="0" w:color="auto"/>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35.000,00 </w:t>
            </w: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roofErr w:type="spellStart"/>
            <w:r w:rsidRPr="008B5A94">
              <w:rPr>
                <w:rFonts w:ascii="Arial" w:eastAsia="Times New Roman" w:hAnsi="Arial" w:cs="Arial"/>
                <w:color w:val="000000"/>
                <w:sz w:val="18"/>
                <w:szCs w:val="18"/>
                <w:lang w:eastAsia="it-IT"/>
              </w:rPr>
              <w:t>Retrib</w:t>
            </w:r>
            <w:proofErr w:type="spellEnd"/>
            <w:r w:rsidRPr="008B5A94">
              <w:rPr>
                <w:rFonts w:ascii="Arial" w:eastAsia="Times New Roman" w:hAnsi="Arial" w:cs="Arial"/>
                <w:color w:val="000000"/>
                <w:sz w:val="18"/>
                <w:szCs w:val="18"/>
                <w:lang w:eastAsia="it-IT"/>
              </w:rPr>
              <w:t xml:space="preserve">. </w:t>
            </w:r>
            <w:proofErr w:type="spellStart"/>
            <w:r w:rsidRPr="008B5A94">
              <w:rPr>
                <w:rFonts w:ascii="Arial" w:eastAsia="Times New Roman" w:hAnsi="Arial" w:cs="Arial"/>
                <w:color w:val="000000"/>
                <w:sz w:val="18"/>
                <w:szCs w:val="18"/>
                <w:lang w:eastAsia="it-IT"/>
              </w:rPr>
              <w:t>Posiz</w:t>
            </w:r>
            <w:proofErr w:type="spellEnd"/>
            <w:r w:rsidRPr="008B5A94">
              <w:rPr>
                <w:rFonts w:ascii="Arial" w:eastAsia="Times New Roman" w:hAnsi="Arial" w:cs="Arial"/>
                <w:color w:val="000000"/>
                <w:sz w:val="18"/>
                <w:szCs w:val="18"/>
                <w:lang w:eastAsia="it-IT"/>
              </w:rPr>
              <w:t xml:space="preserve">. e </w:t>
            </w:r>
            <w:proofErr w:type="spellStart"/>
            <w:r w:rsidRPr="008B5A94">
              <w:rPr>
                <w:rFonts w:ascii="Arial" w:eastAsia="Times New Roman" w:hAnsi="Arial" w:cs="Arial"/>
                <w:color w:val="000000"/>
                <w:sz w:val="18"/>
                <w:szCs w:val="18"/>
                <w:lang w:eastAsia="it-IT"/>
              </w:rPr>
              <w:t>Risult</w:t>
            </w:r>
            <w:proofErr w:type="spellEnd"/>
            <w:r w:rsidRPr="008B5A94">
              <w:rPr>
                <w:rFonts w:ascii="Arial" w:eastAsia="Times New Roman" w:hAnsi="Arial" w:cs="Arial"/>
                <w:color w:val="000000"/>
                <w:sz w:val="18"/>
                <w:szCs w:val="18"/>
                <w:lang w:eastAsia="it-IT"/>
              </w:rPr>
              <w:t xml:space="preserve">. DCE n°54/07   </w:t>
            </w:r>
          </w:p>
        </w:tc>
        <w:tc>
          <w:tcPr>
            <w:tcW w:w="1364" w:type="dxa"/>
            <w:gridSpan w:val="2"/>
            <w:tcBorders>
              <w:top w:val="nil"/>
              <w:left w:val="nil"/>
              <w:bottom w:val="single" w:sz="4" w:space="0" w:color="auto"/>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35.000,00 </w:t>
            </w:r>
          </w:p>
        </w:tc>
      </w:tr>
      <w:tr w:rsidR="00C53C34" w:rsidRPr="008B5A94" w:rsidTr="00C53C34">
        <w:trPr>
          <w:gridBefore w:val="1"/>
          <w:wBefore w:w="55" w:type="dxa"/>
          <w:trHeight w:val="405"/>
        </w:trPr>
        <w:tc>
          <w:tcPr>
            <w:tcW w:w="3761" w:type="dxa"/>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totale</w:t>
            </w:r>
          </w:p>
        </w:tc>
        <w:tc>
          <w:tcPr>
            <w:tcW w:w="1339" w:type="dxa"/>
            <w:gridSpan w:val="2"/>
            <w:tcBorders>
              <w:top w:val="nil"/>
              <w:left w:val="nil"/>
              <w:bottom w:val="nil"/>
              <w:right w:val="nil"/>
            </w:tcBorders>
            <w:shd w:val="clear" w:color="auto" w:fill="auto"/>
            <w:noWrap/>
            <w:vAlign w:val="center"/>
            <w:hideMark/>
          </w:tcPr>
          <w:p w:rsidR="00C53C34" w:rsidRPr="008B5A94" w:rsidRDefault="00C53C34" w:rsidP="00682D0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86.323,72 </w:t>
            </w: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364" w:type="dxa"/>
            <w:gridSpan w:val="2"/>
            <w:tcBorders>
              <w:top w:val="nil"/>
              <w:left w:val="nil"/>
              <w:bottom w:val="nil"/>
              <w:right w:val="nil"/>
            </w:tcBorders>
            <w:shd w:val="clear" w:color="auto" w:fill="auto"/>
            <w:noWrap/>
            <w:vAlign w:val="center"/>
            <w:hideMark/>
          </w:tcPr>
          <w:p w:rsidR="00C53C34" w:rsidRPr="008B5A94" w:rsidRDefault="00C53C34" w:rsidP="00682D0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47.008,77 </w:t>
            </w:r>
          </w:p>
        </w:tc>
      </w:tr>
      <w:tr w:rsidR="00C53C34" w:rsidRPr="008B5A94" w:rsidTr="00C53C34">
        <w:trPr>
          <w:gridBefore w:val="1"/>
          <w:wBefore w:w="55" w:type="dxa"/>
          <w:trHeight w:val="300"/>
        </w:trPr>
        <w:tc>
          <w:tcPr>
            <w:tcW w:w="3761" w:type="dxa"/>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Economie</w:t>
            </w:r>
          </w:p>
        </w:tc>
        <w:tc>
          <w:tcPr>
            <w:tcW w:w="1339"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jc w:val="right"/>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0,00</w:t>
            </w: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364"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r>
      <w:tr w:rsidR="00C53C34" w:rsidRPr="008B5A94" w:rsidTr="00C53C34">
        <w:trPr>
          <w:gridBefore w:val="1"/>
          <w:wBefore w:w="55" w:type="dxa"/>
          <w:trHeight w:val="300"/>
        </w:trPr>
        <w:tc>
          <w:tcPr>
            <w:tcW w:w="3761" w:type="dxa"/>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b/>
                <w:bCs/>
                <w:color w:val="000000"/>
                <w:sz w:val="18"/>
                <w:szCs w:val="18"/>
                <w:lang w:eastAsia="it-IT"/>
              </w:rPr>
            </w:pPr>
          </w:p>
        </w:tc>
        <w:tc>
          <w:tcPr>
            <w:tcW w:w="1339"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b/>
                <w:bCs/>
                <w:color w:val="000000"/>
                <w:sz w:val="18"/>
                <w:szCs w:val="18"/>
                <w:lang w:eastAsia="it-IT"/>
              </w:rPr>
            </w:pP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b/>
                <w:bCs/>
                <w:color w:val="000000"/>
                <w:sz w:val="18"/>
                <w:szCs w:val="18"/>
                <w:lang w:eastAsia="it-IT"/>
              </w:rPr>
            </w:pPr>
            <w:r w:rsidRPr="008B5A94">
              <w:rPr>
                <w:rFonts w:ascii="Arial" w:eastAsia="Times New Roman" w:hAnsi="Arial" w:cs="Arial"/>
                <w:b/>
                <w:bCs/>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Responsabilità</w:t>
            </w:r>
          </w:p>
        </w:tc>
        <w:tc>
          <w:tcPr>
            <w:tcW w:w="1364" w:type="dxa"/>
            <w:gridSpan w:val="2"/>
            <w:tcBorders>
              <w:top w:val="nil"/>
              <w:left w:val="nil"/>
              <w:bottom w:val="nil"/>
              <w:right w:val="nil"/>
            </w:tcBorders>
            <w:shd w:val="clear" w:color="auto" w:fill="auto"/>
            <w:noWrap/>
            <w:vAlign w:val="center"/>
            <w:hideMark/>
          </w:tcPr>
          <w:p w:rsidR="00C53C34" w:rsidRPr="008B5A94" w:rsidRDefault="00C53C34" w:rsidP="00C41253">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1</w:t>
            </w:r>
            <w:r w:rsidR="00C41253" w:rsidRPr="008B5A94">
              <w:rPr>
                <w:rFonts w:ascii="Arial" w:eastAsia="Times New Roman" w:hAnsi="Arial" w:cs="Arial"/>
                <w:color w:val="000000"/>
                <w:sz w:val="18"/>
                <w:szCs w:val="18"/>
                <w:lang w:eastAsia="it-IT"/>
              </w:rPr>
              <w:t>8.625,00</w:t>
            </w:r>
            <w:r w:rsidRPr="008B5A94">
              <w:rPr>
                <w:rFonts w:ascii="Arial" w:eastAsia="Times New Roman" w:hAnsi="Arial" w:cs="Arial"/>
                <w:color w:val="000000"/>
                <w:sz w:val="18"/>
                <w:szCs w:val="18"/>
                <w:lang w:eastAsia="it-IT"/>
              </w:rPr>
              <w:t xml:space="preserve"> </w:t>
            </w:r>
          </w:p>
        </w:tc>
      </w:tr>
      <w:tr w:rsidR="00C53C34" w:rsidRPr="008B5A94" w:rsidTr="00C53C34">
        <w:trPr>
          <w:gridBefore w:val="1"/>
          <w:wBefore w:w="55" w:type="dxa"/>
          <w:trHeight w:val="300"/>
        </w:trPr>
        <w:tc>
          <w:tcPr>
            <w:tcW w:w="3761" w:type="dxa"/>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339"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Maneggio valori</w:t>
            </w:r>
          </w:p>
        </w:tc>
        <w:tc>
          <w:tcPr>
            <w:tcW w:w="1364"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329,56 </w:t>
            </w:r>
          </w:p>
        </w:tc>
      </w:tr>
      <w:tr w:rsidR="00C53C34" w:rsidRPr="008B5A94" w:rsidTr="00C53C34">
        <w:trPr>
          <w:gridBefore w:val="1"/>
          <w:wBefore w:w="55" w:type="dxa"/>
          <w:trHeight w:val="300"/>
        </w:trPr>
        <w:tc>
          <w:tcPr>
            <w:tcW w:w="3761" w:type="dxa"/>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339"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Produttività</w:t>
            </w:r>
          </w:p>
        </w:tc>
        <w:tc>
          <w:tcPr>
            <w:tcW w:w="1364" w:type="dxa"/>
            <w:gridSpan w:val="2"/>
            <w:tcBorders>
              <w:top w:val="nil"/>
              <w:left w:val="nil"/>
              <w:bottom w:val="nil"/>
              <w:right w:val="nil"/>
            </w:tcBorders>
            <w:shd w:val="clear" w:color="auto" w:fill="auto"/>
            <w:noWrap/>
            <w:vAlign w:val="center"/>
            <w:hideMark/>
          </w:tcPr>
          <w:p w:rsidR="00C53C34" w:rsidRPr="008B5A94" w:rsidRDefault="00C53C34" w:rsidP="007609F9">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w:t>
            </w:r>
            <w:r w:rsidR="007609F9" w:rsidRPr="008B5A94">
              <w:rPr>
                <w:rFonts w:ascii="Arial" w:eastAsia="Times New Roman" w:hAnsi="Arial" w:cs="Arial"/>
                <w:color w:val="000000"/>
                <w:sz w:val="18"/>
                <w:szCs w:val="18"/>
                <w:lang w:eastAsia="it-IT"/>
              </w:rPr>
              <w:t xml:space="preserve">    9.960,00</w:t>
            </w:r>
          </w:p>
        </w:tc>
      </w:tr>
      <w:tr w:rsidR="00C53C34" w:rsidRPr="008B5A94" w:rsidTr="00C53C34">
        <w:trPr>
          <w:gridBefore w:val="1"/>
          <w:wBefore w:w="55" w:type="dxa"/>
          <w:trHeight w:val="300"/>
        </w:trPr>
        <w:tc>
          <w:tcPr>
            <w:tcW w:w="3761" w:type="dxa"/>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339"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Articolo15, comma 5</w:t>
            </w:r>
          </w:p>
        </w:tc>
        <w:tc>
          <w:tcPr>
            <w:tcW w:w="1364" w:type="dxa"/>
            <w:gridSpan w:val="2"/>
            <w:tcBorders>
              <w:top w:val="nil"/>
              <w:left w:val="nil"/>
              <w:bottom w:val="single" w:sz="4" w:space="0" w:color="auto"/>
              <w:right w:val="nil"/>
            </w:tcBorders>
            <w:shd w:val="clear" w:color="auto" w:fill="auto"/>
            <w:noWrap/>
            <w:vAlign w:val="center"/>
            <w:hideMark/>
          </w:tcPr>
          <w:p w:rsidR="00C53C34" w:rsidRPr="008B5A94" w:rsidRDefault="00C53C34" w:rsidP="007609F9">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w:t>
            </w:r>
            <w:r w:rsidR="007609F9" w:rsidRPr="008B5A94">
              <w:rPr>
                <w:rFonts w:ascii="Arial" w:eastAsia="Times New Roman" w:hAnsi="Arial" w:cs="Arial"/>
                <w:color w:val="000000"/>
                <w:sz w:val="18"/>
                <w:szCs w:val="18"/>
                <w:lang w:eastAsia="it-IT"/>
              </w:rPr>
              <w:t>10.400,00</w:t>
            </w:r>
            <w:r w:rsidRPr="008B5A94">
              <w:rPr>
                <w:rFonts w:ascii="Arial" w:eastAsia="Times New Roman" w:hAnsi="Arial" w:cs="Arial"/>
                <w:color w:val="000000"/>
                <w:sz w:val="18"/>
                <w:szCs w:val="18"/>
                <w:lang w:eastAsia="it-IT"/>
              </w:rPr>
              <w:t xml:space="preserve"> </w:t>
            </w:r>
          </w:p>
        </w:tc>
      </w:tr>
      <w:tr w:rsidR="00C53C34" w:rsidRPr="008B5A94" w:rsidTr="00C53C34">
        <w:trPr>
          <w:gridBefore w:val="1"/>
          <w:wBefore w:w="55" w:type="dxa"/>
          <w:trHeight w:val="300"/>
        </w:trPr>
        <w:tc>
          <w:tcPr>
            <w:tcW w:w="3761" w:type="dxa"/>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339"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90" w:type="dxa"/>
            <w:tcBorders>
              <w:top w:val="nil"/>
              <w:left w:val="nil"/>
              <w:bottom w:val="nil"/>
              <w:right w:val="single" w:sz="4" w:space="0" w:color="auto"/>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auto"/>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p>
        </w:tc>
        <w:tc>
          <w:tcPr>
            <w:tcW w:w="1364" w:type="dxa"/>
            <w:gridSpan w:val="2"/>
            <w:tcBorders>
              <w:top w:val="nil"/>
              <w:left w:val="nil"/>
              <w:bottom w:val="nil"/>
              <w:right w:val="nil"/>
            </w:tcBorders>
            <w:shd w:val="clear" w:color="auto" w:fill="auto"/>
            <w:noWrap/>
            <w:vAlign w:val="center"/>
            <w:hideMark/>
          </w:tcPr>
          <w:p w:rsidR="00C53C34" w:rsidRPr="008B5A94" w:rsidRDefault="00C53C34" w:rsidP="007609F9">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xml:space="preserve">       39.314,</w:t>
            </w:r>
            <w:r w:rsidR="007609F9" w:rsidRPr="008B5A94">
              <w:rPr>
                <w:rFonts w:ascii="Arial" w:eastAsia="Times New Roman" w:hAnsi="Arial" w:cs="Arial"/>
                <w:color w:val="000000"/>
                <w:sz w:val="18"/>
                <w:szCs w:val="18"/>
                <w:lang w:eastAsia="it-IT"/>
              </w:rPr>
              <w:t>56</w:t>
            </w:r>
            <w:r w:rsidRPr="008B5A94">
              <w:rPr>
                <w:rFonts w:ascii="Arial" w:eastAsia="Times New Roman" w:hAnsi="Arial" w:cs="Arial"/>
                <w:color w:val="000000"/>
                <w:sz w:val="18"/>
                <w:szCs w:val="18"/>
                <w:lang w:eastAsia="it-IT"/>
              </w:rPr>
              <w:t xml:space="preserve"> </w:t>
            </w:r>
          </w:p>
        </w:tc>
      </w:tr>
      <w:tr w:rsidR="00C53C34" w:rsidRPr="008B5A94" w:rsidTr="00C53C34">
        <w:trPr>
          <w:gridBefore w:val="1"/>
          <w:wBefore w:w="55" w:type="dxa"/>
          <w:cantSplit/>
          <w:trHeight w:val="300"/>
        </w:trPr>
        <w:tc>
          <w:tcPr>
            <w:tcW w:w="3761" w:type="dxa"/>
            <w:tcBorders>
              <w:top w:val="nil"/>
              <w:left w:val="nil"/>
              <w:bottom w:val="nil"/>
              <w:right w:val="nil"/>
            </w:tcBorders>
            <w:shd w:val="clear" w:color="auto" w:fill="DAEEF3" w:themeFill="accent5" w:themeFillTint="33"/>
            <w:noWrap/>
            <w:vAlign w:val="center"/>
            <w:hideMark/>
          </w:tcPr>
          <w:p w:rsidR="00C53C34" w:rsidRPr="008B5A94" w:rsidRDefault="00C53C34" w:rsidP="00C53C34">
            <w:pPr>
              <w:spacing w:after="0" w:line="240" w:lineRule="auto"/>
              <w:rPr>
                <w:rFonts w:ascii="Arial" w:eastAsia="Times New Roman" w:hAnsi="Arial" w:cs="Arial"/>
                <w:b/>
                <w:bCs/>
                <w:color w:val="000000"/>
                <w:sz w:val="18"/>
                <w:szCs w:val="18"/>
                <w:lang w:eastAsia="it-IT"/>
              </w:rPr>
            </w:pPr>
            <w:r w:rsidRPr="008B5A94">
              <w:rPr>
                <w:rFonts w:ascii="Arial" w:eastAsia="Times New Roman" w:hAnsi="Arial" w:cs="Arial"/>
                <w:b/>
                <w:bCs/>
                <w:color w:val="000000"/>
                <w:sz w:val="18"/>
                <w:szCs w:val="18"/>
                <w:lang w:eastAsia="it-IT"/>
              </w:rPr>
              <w:t xml:space="preserve">Totale Fondo </w:t>
            </w:r>
          </w:p>
        </w:tc>
        <w:tc>
          <w:tcPr>
            <w:tcW w:w="1339" w:type="dxa"/>
            <w:gridSpan w:val="2"/>
            <w:tcBorders>
              <w:top w:val="nil"/>
              <w:left w:val="nil"/>
              <w:bottom w:val="nil"/>
              <w:right w:val="nil"/>
            </w:tcBorders>
            <w:shd w:val="clear" w:color="auto" w:fill="DAEEF3" w:themeFill="accent5" w:themeFillTint="33"/>
            <w:noWrap/>
            <w:vAlign w:val="center"/>
            <w:hideMark/>
          </w:tcPr>
          <w:p w:rsidR="00C53C34" w:rsidRPr="008B5A94" w:rsidRDefault="00C53C34" w:rsidP="00682D04">
            <w:pPr>
              <w:spacing w:after="0" w:line="240" w:lineRule="auto"/>
              <w:rPr>
                <w:rFonts w:ascii="Arial" w:eastAsia="Times New Roman" w:hAnsi="Arial" w:cs="Arial"/>
                <w:b/>
                <w:bCs/>
                <w:color w:val="000000"/>
                <w:sz w:val="18"/>
                <w:szCs w:val="18"/>
                <w:lang w:eastAsia="it-IT"/>
              </w:rPr>
            </w:pPr>
            <w:r w:rsidRPr="008B5A94">
              <w:rPr>
                <w:rFonts w:ascii="Arial" w:eastAsia="Times New Roman" w:hAnsi="Arial" w:cs="Arial"/>
                <w:b/>
                <w:bCs/>
                <w:color w:val="000000"/>
                <w:sz w:val="18"/>
                <w:szCs w:val="18"/>
                <w:lang w:eastAsia="it-IT"/>
              </w:rPr>
              <w:t xml:space="preserve">         86.323,72 </w:t>
            </w:r>
          </w:p>
        </w:tc>
        <w:tc>
          <w:tcPr>
            <w:tcW w:w="190" w:type="dxa"/>
            <w:tcBorders>
              <w:top w:val="nil"/>
              <w:left w:val="nil"/>
              <w:bottom w:val="nil"/>
              <w:right w:val="single" w:sz="4" w:space="0" w:color="auto"/>
            </w:tcBorders>
            <w:shd w:val="clear" w:color="auto" w:fill="DAEEF3" w:themeFill="accent5" w:themeFillTint="33"/>
            <w:noWrap/>
            <w:vAlign w:val="center"/>
            <w:hideMark/>
          </w:tcPr>
          <w:p w:rsidR="00C53C34" w:rsidRPr="008B5A94" w:rsidRDefault="00C53C34" w:rsidP="00C53C34">
            <w:pPr>
              <w:spacing w:after="0" w:line="240" w:lineRule="auto"/>
              <w:rPr>
                <w:rFonts w:ascii="Arial" w:eastAsia="Times New Roman" w:hAnsi="Arial" w:cs="Arial"/>
                <w:color w:val="000000"/>
                <w:sz w:val="18"/>
                <w:szCs w:val="18"/>
                <w:lang w:eastAsia="it-IT"/>
              </w:rPr>
            </w:pPr>
            <w:r w:rsidRPr="008B5A94">
              <w:rPr>
                <w:rFonts w:ascii="Arial" w:eastAsia="Times New Roman" w:hAnsi="Arial" w:cs="Arial"/>
                <w:color w:val="000000"/>
                <w:sz w:val="18"/>
                <w:szCs w:val="18"/>
                <w:lang w:eastAsia="it-IT"/>
              </w:rPr>
              <w:t> </w:t>
            </w:r>
          </w:p>
        </w:tc>
        <w:tc>
          <w:tcPr>
            <w:tcW w:w="2805" w:type="dxa"/>
            <w:gridSpan w:val="2"/>
            <w:tcBorders>
              <w:top w:val="nil"/>
              <w:left w:val="nil"/>
              <w:bottom w:val="nil"/>
              <w:right w:val="nil"/>
            </w:tcBorders>
            <w:shd w:val="clear" w:color="auto" w:fill="DAEEF3" w:themeFill="accent5" w:themeFillTint="33"/>
            <w:noWrap/>
            <w:vAlign w:val="center"/>
            <w:hideMark/>
          </w:tcPr>
          <w:p w:rsidR="00C53C34" w:rsidRPr="008B5A94" w:rsidRDefault="00C53C34" w:rsidP="00C53C34">
            <w:pPr>
              <w:spacing w:after="0" w:line="240" w:lineRule="auto"/>
              <w:rPr>
                <w:rFonts w:ascii="Arial" w:eastAsia="Times New Roman" w:hAnsi="Arial" w:cs="Arial"/>
                <w:b/>
                <w:bCs/>
                <w:color w:val="000000"/>
                <w:sz w:val="18"/>
                <w:szCs w:val="18"/>
                <w:lang w:eastAsia="it-IT"/>
              </w:rPr>
            </w:pPr>
            <w:r w:rsidRPr="008B5A94">
              <w:rPr>
                <w:rFonts w:ascii="Arial" w:eastAsia="Times New Roman" w:hAnsi="Arial" w:cs="Arial"/>
                <w:b/>
                <w:bCs/>
                <w:color w:val="000000"/>
                <w:sz w:val="18"/>
                <w:szCs w:val="18"/>
                <w:lang w:eastAsia="it-IT"/>
              </w:rPr>
              <w:t>Totale spesa prevista</w:t>
            </w:r>
          </w:p>
        </w:tc>
        <w:tc>
          <w:tcPr>
            <w:tcW w:w="1364" w:type="dxa"/>
            <w:gridSpan w:val="2"/>
            <w:tcBorders>
              <w:top w:val="nil"/>
              <w:left w:val="nil"/>
              <w:bottom w:val="nil"/>
              <w:right w:val="nil"/>
            </w:tcBorders>
            <w:shd w:val="clear" w:color="auto" w:fill="DAEEF3" w:themeFill="accent5" w:themeFillTint="33"/>
            <w:noWrap/>
            <w:vAlign w:val="center"/>
            <w:hideMark/>
          </w:tcPr>
          <w:p w:rsidR="00C53C34" w:rsidRPr="008B5A94" w:rsidRDefault="00C53C34" w:rsidP="007609F9">
            <w:pPr>
              <w:spacing w:after="0" w:line="240" w:lineRule="auto"/>
              <w:rPr>
                <w:rFonts w:ascii="Arial" w:eastAsia="Times New Roman" w:hAnsi="Arial" w:cs="Arial"/>
                <w:b/>
                <w:bCs/>
                <w:color w:val="000000"/>
                <w:sz w:val="18"/>
                <w:szCs w:val="18"/>
                <w:lang w:eastAsia="it-IT"/>
              </w:rPr>
            </w:pPr>
            <w:r w:rsidRPr="008B5A94">
              <w:rPr>
                <w:rFonts w:ascii="Arial" w:eastAsia="Times New Roman" w:hAnsi="Arial" w:cs="Arial"/>
                <w:b/>
                <w:bCs/>
                <w:color w:val="000000"/>
                <w:sz w:val="18"/>
                <w:szCs w:val="18"/>
                <w:lang w:eastAsia="it-IT"/>
              </w:rPr>
              <w:t xml:space="preserve">       86.323,</w:t>
            </w:r>
            <w:r w:rsidR="007609F9" w:rsidRPr="008B5A94">
              <w:rPr>
                <w:rFonts w:ascii="Arial" w:eastAsia="Times New Roman" w:hAnsi="Arial" w:cs="Arial"/>
                <w:b/>
                <w:bCs/>
                <w:color w:val="000000"/>
                <w:sz w:val="18"/>
                <w:szCs w:val="18"/>
                <w:lang w:eastAsia="it-IT"/>
              </w:rPr>
              <w:t>33</w:t>
            </w:r>
            <w:r w:rsidRPr="008B5A94">
              <w:rPr>
                <w:rFonts w:ascii="Arial" w:eastAsia="Times New Roman" w:hAnsi="Arial" w:cs="Arial"/>
                <w:b/>
                <w:bCs/>
                <w:color w:val="000000"/>
                <w:sz w:val="18"/>
                <w:szCs w:val="18"/>
                <w:lang w:eastAsia="it-IT"/>
              </w:rPr>
              <w:t xml:space="preserve"> </w:t>
            </w:r>
          </w:p>
        </w:tc>
      </w:tr>
      <w:tr w:rsidR="00C41253" w:rsidRPr="008B5A94" w:rsidTr="00C53C34">
        <w:trPr>
          <w:gridBefore w:val="1"/>
          <w:wBefore w:w="55" w:type="dxa"/>
          <w:cantSplit/>
          <w:trHeight w:val="300"/>
        </w:trPr>
        <w:tc>
          <w:tcPr>
            <w:tcW w:w="3761" w:type="dxa"/>
            <w:tcBorders>
              <w:top w:val="nil"/>
              <w:left w:val="nil"/>
              <w:bottom w:val="nil"/>
              <w:right w:val="nil"/>
            </w:tcBorders>
            <w:shd w:val="clear" w:color="auto" w:fill="DAEEF3" w:themeFill="accent5" w:themeFillTint="33"/>
            <w:noWrap/>
            <w:vAlign w:val="center"/>
          </w:tcPr>
          <w:p w:rsidR="00C41253" w:rsidRPr="008B5A94" w:rsidRDefault="00C41253" w:rsidP="00C53C34">
            <w:pPr>
              <w:spacing w:after="0" w:line="240" w:lineRule="auto"/>
              <w:rPr>
                <w:rFonts w:ascii="Arial" w:eastAsia="Times New Roman" w:hAnsi="Arial" w:cs="Arial"/>
                <w:b/>
                <w:bCs/>
                <w:color w:val="000000"/>
                <w:sz w:val="18"/>
                <w:szCs w:val="18"/>
                <w:lang w:eastAsia="it-IT"/>
              </w:rPr>
            </w:pPr>
          </w:p>
        </w:tc>
        <w:tc>
          <w:tcPr>
            <w:tcW w:w="1339" w:type="dxa"/>
            <w:gridSpan w:val="2"/>
            <w:tcBorders>
              <w:top w:val="nil"/>
              <w:left w:val="nil"/>
              <w:bottom w:val="nil"/>
              <w:right w:val="nil"/>
            </w:tcBorders>
            <w:shd w:val="clear" w:color="auto" w:fill="DAEEF3" w:themeFill="accent5" w:themeFillTint="33"/>
            <w:noWrap/>
            <w:vAlign w:val="center"/>
          </w:tcPr>
          <w:p w:rsidR="00C41253" w:rsidRPr="008B5A94" w:rsidRDefault="00C41253" w:rsidP="00682D04">
            <w:pPr>
              <w:spacing w:after="0" w:line="240" w:lineRule="auto"/>
              <w:rPr>
                <w:rFonts w:ascii="Arial" w:eastAsia="Times New Roman" w:hAnsi="Arial" w:cs="Arial"/>
                <w:b/>
                <w:bCs/>
                <w:color w:val="000000"/>
                <w:sz w:val="18"/>
                <w:szCs w:val="18"/>
                <w:lang w:eastAsia="it-IT"/>
              </w:rPr>
            </w:pPr>
          </w:p>
        </w:tc>
        <w:tc>
          <w:tcPr>
            <w:tcW w:w="190" w:type="dxa"/>
            <w:tcBorders>
              <w:top w:val="nil"/>
              <w:left w:val="nil"/>
              <w:bottom w:val="nil"/>
              <w:right w:val="single" w:sz="4" w:space="0" w:color="auto"/>
            </w:tcBorders>
            <w:shd w:val="clear" w:color="auto" w:fill="DAEEF3" w:themeFill="accent5" w:themeFillTint="33"/>
            <w:noWrap/>
            <w:vAlign w:val="center"/>
          </w:tcPr>
          <w:p w:rsidR="00C41253" w:rsidRPr="008B5A94" w:rsidRDefault="00C41253" w:rsidP="00C53C34">
            <w:pPr>
              <w:spacing w:after="0" w:line="240" w:lineRule="auto"/>
              <w:rPr>
                <w:rFonts w:ascii="Arial" w:eastAsia="Times New Roman" w:hAnsi="Arial" w:cs="Arial"/>
                <w:color w:val="000000"/>
                <w:sz w:val="18"/>
                <w:szCs w:val="18"/>
                <w:lang w:eastAsia="it-IT"/>
              </w:rPr>
            </w:pPr>
          </w:p>
        </w:tc>
        <w:tc>
          <w:tcPr>
            <w:tcW w:w="2805" w:type="dxa"/>
            <w:gridSpan w:val="2"/>
            <w:tcBorders>
              <w:top w:val="nil"/>
              <w:left w:val="nil"/>
              <w:bottom w:val="nil"/>
              <w:right w:val="nil"/>
            </w:tcBorders>
            <w:shd w:val="clear" w:color="auto" w:fill="DAEEF3" w:themeFill="accent5" w:themeFillTint="33"/>
            <w:noWrap/>
            <w:vAlign w:val="center"/>
          </w:tcPr>
          <w:p w:rsidR="00C41253" w:rsidRPr="008B5A94" w:rsidRDefault="007609F9" w:rsidP="00C53C34">
            <w:pPr>
              <w:spacing w:after="0" w:line="240" w:lineRule="auto"/>
              <w:rPr>
                <w:rFonts w:ascii="Arial" w:eastAsia="Times New Roman" w:hAnsi="Arial" w:cs="Arial"/>
                <w:b/>
                <w:bCs/>
                <w:color w:val="000000"/>
                <w:sz w:val="18"/>
                <w:szCs w:val="18"/>
                <w:lang w:eastAsia="it-IT"/>
              </w:rPr>
            </w:pPr>
            <w:r w:rsidRPr="008B5A94">
              <w:rPr>
                <w:rFonts w:ascii="Arial" w:eastAsia="Times New Roman" w:hAnsi="Arial" w:cs="Arial"/>
                <w:b/>
                <w:bCs/>
                <w:color w:val="000000"/>
                <w:sz w:val="18"/>
                <w:szCs w:val="18"/>
                <w:lang w:eastAsia="it-IT"/>
              </w:rPr>
              <w:t xml:space="preserve">Disponibilità Residua </w:t>
            </w:r>
          </w:p>
        </w:tc>
        <w:tc>
          <w:tcPr>
            <w:tcW w:w="1364" w:type="dxa"/>
            <w:gridSpan w:val="2"/>
            <w:tcBorders>
              <w:top w:val="nil"/>
              <w:left w:val="nil"/>
              <w:bottom w:val="nil"/>
              <w:right w:val="nil"/>
            </w:tcBorders>
            <w:shd w:val="clear" w:color="auto" w:fill="DAEEF3" w:themeFill="accent5" w:themeFillTint="33"/>
            <w:noWrap/>
            <w:vAlign w:val="center"/>
          </w:tcPr>
          <w:p w:rsidR="00C41253" w:rsidRPr="008B5A94" w:rsidRDefault="007609F9" w:rsidP="00682D04">
            <w:pPr>
              <w:spacing w:after="0" w:line="240" w:lineRule="auto"/>
              <w:rPr>
                <w:rFonts w:ascii="Arial" w:eastAsia="Times New Roman" w:hAnsi="Arial" w:cs="Arial"/>
                <w:b/>
                <w:bCs/>
                <w:color w:val="000000"/>
                <w:sz w:val="18"/>
                <w:szCs w:val="18"/>
                <w:lang w:eastAsia="it-IT"/>
              </w:rPr>
            </w:pPr>
            <w:r w:rsidRPr="008B5A94">
              <w:rPr>
                <w:rFonts w:ascii="Arial" w:eastAsia="Times New Roman" w:hAnsi="Arial" w:cs="Arial"/>
                <w:b/>
                <w:bCs/>
                <w:color w:val="000000"/>
                <w:sz w:val="18"/>
                <w:szCs w:val="18"/>
                <w:lang w:eastAsia="it-IT"/>
              </w:rPr>
              <w:t xml:space="preserve">                 0,39</w:t>
            </w:r>
          </w:p>
        </w:tc>
      </w:tr>
    </w:tbl>
    <w:p w:rsidR="009558FE" w:rsidRPr="008B5A94" w:rsidRDefault="00CB5DD2">
      <w:pPr>
        <w:rPr>
          <w:rFonts w:ascii="Arial" w:hAnsi="Arial" w:cs="Arial"/>
          <w:bCs/>
          <w:iCs/>
          <w:color w:val="000000"/>
          <w:sz w:val="18"/>
          <w:szCs w:val="18"/>
        </w:rPr>
      </w:pPr>
      <w:r w:rsidRPr="008B5A94">
        <w:rPr>
          <w:rFonts w:ascii="Arial" w:hAnsi="Arial" w:cs="Arial"/>
          <w:b/>
          <w:bCs/>
          <w:i/>
          <w:iCs/>
          <w:color w:val="000000"/>
          <w:sz w:val="18"/>
          <w:szCs w:val="18"/>
        </w:rPr>
        <w:t xml:space="preserve">b) </w:t>
      </w:r>
      <w:r w:rsidR="008F7D86" w:rsidRPr="008B5A94">
        <w:rPr>
          <w:rFonts w:ascii="Arial" w:hAnsi="Arial" w:cs="Arial"/>
          <w:bCs/>
          <w:iCs/>
          <w:color w:val="000000"/>
          <w:sz w:val="18"/>
          <w:szCs w:val="18"/>
        </w:rPr>
        <w:t xml:space="preserve">Essendo  </w:t>
      </w:r>
      <w:r w:rsidR="005B7F37" w:rsidRPr="008B5A94">
        <w:rPr>
          <w:rFonts w:ascii="Arial" w:hAnsi="Arial" w:cs="Arial"/>
          <w:bCs/>
          <w:iCs/>
          <w:color w:val="000000"/>
          <w:sz w:val="18"/>
          <w:szCs w:val="18"/>
        </w:rPr>
        <w:t xml:space="preserve">la Gestione Commissariale per la regolazione del Servizio idrico Integrato </w:t>
      </w:r>
      <w:r w:rsidR="008F7D86" w:rsidRPr="008B5A94">
        <w:rPr>
          <w:rFonts w:ascii="Arial" w:hAnsi="Arial" w:cs="Arial"/>
          <w:bCs/>
          <w:iCs/>
          <w:color w:val="000000"/>
          <w:sz w:val="18"/>
          <w:szCs w:val="18"/>
        </w:rPr>
        <w:t>un Ente di piccole dimensioni con solo 1</w:t>
      </w:r>
      <w:r w:rsidR="005B7F37" w:rsidRPr="008B5A94">
        <w:rPr>
          <w:rFonts w:ascii="Arial" w:hAnsi="Arial" w:cs="Arial"/>
          <w:bCs/>
          <w:iCs/>
          <w:color w:val="000000"/>
          <w:sz w:val="18"/>
          <w:szCs w:val="18"/>
        </w:rPr>
        <w:t>1</w:t>
      </w:r>
      <w:r w:rsidR="008F7D86" w:rsidRPr="008B5A94">
        <w:rPr>
          <w:rFonts w:ascii="Arial" w:hAnsi="Arial" w:cs="Arial"/>
          <w:bCs/>
          <w:iCs/>
          <w:color w:val="000000"/>
          <w:sz w:val="18"/>
          <w:szCs w:val="18"/>
        </w:rPr>
        <w:t xml:space="preserve"> dipendenti,  l’attestazione del principio di attribuzione selettiva degli incentivi economici ha comportato delle forti difficoltà</w:t>
      </w:r>
      <w:r w:rsidR="009558FE" w:rsidRPr="008B5A94">
        <w:rPr>
          <w:rFonts w:ascii="Arial" w:hAnsi="Arial" w:cs="Arial"/>
          <w:bCs/>
          <w:iCs/>
          <w:color w:val="000000"/>
          <w:sz w:val="18"/>
          <w:szCs w:val="18"/>
        </w:rPr>
        <w:t xml:space="preserve">, seppur è stato garantita una differenziazione della valutazione andando da un minino del </w:t>
      </w:r>
      <w:r w:rsidR="002E1BB2" w:rsidRPr="008B5A94">
        <w:rPr>
          <w:rFonts w:ascii="Arial" w:hAnsi="Arial" w:cs="Arial"/>
          <w:bCs/>
          <w:iCs/>
          <w:sz w:val="18"/>
          <w:szCs w:val="18"/>
        </w:rPr>
        <w:t>88%</w:t>
      </w:r>
      <w:r w:rsidR="00477802" w:rsidRPr="008B5A94">
        <w:rPr>
          <w:rFonts w:ascii="Arial" w:hAnsi="Arial" w:cs="Arial"/>
          <w:bCs/>
          <w:iCs/>
          <w:sz w:val="18"/>
          <w:szCs w:val="18"/>
        </w:rPr>
        <w:t xml:space="preserve"> </w:t>
      </w:r>
      <w:r w:rsidR="009558FE" w:rsidRPr="008B5A94">
        <w:rPr>
          <w:rFonts w:ascii="Arial" w:hAnsi="Arial" w:cs="Arial"/>
          <w:bCs/>
          <w:iCs/>
          <w:sz w:val="18"/>
          <w:szCs w:val="18"/>
        </w:rPr>
        <w:t>ad un massimo d</w:t>
      </w:r>
      <w:r w:rsidR="002E1BB2" w:rsidRPr="008B5A94">
        <w:rPr>
          <w:rFonts w:ascii="Arial" w:hAnsi="Arial" w:cs="Arial"/>
          <w:bCs/>
          <w:iCs/>
          <w:sz w:val="18"/>
          <w:szCs w:val="18"/>
        </w:rPr>
        <w:t xml:space="preserve">el </w:t>
      </w:r>
      <w:r w:rsidR="009558FE" w:rsidRPr="008B5A94">
        <w:rPr>
          <w:rFonts w:ascii="Arial" w:hAnsi="Arial" w:cs="Arial"/>
          <w:bCs/>
          <w:iCs/>
          <w:sz w:val="18"/>
          <w:szCs w:val="18"/>
        </w:rPr>
        <w:t xml:space="preserve"> 100%</w:t>
      </w:r>
      <w:r w:rsidR="002E1BB2" w:rsidRPr="008B5A94">
        <w:rPr>
          <w:rFonts w:ascii="Arial" w:hAnsi="Arial" w:cs="Arial"/>
          <w:bCs/>
          <w:iCs/>
          <w:sz w:val="18"/>
          <w:szCs w:val="18"/>
        </w:rPr>
        <w:t xml:space="preserve">. </w:t>
      </w:r>
      <w:r w:rsidR="007609F9" w:rsidRPr="008B5A94">
        <w:rPr>
          <w:rFonts w:ascii="Arial" w:hAnsi="Arial" w:cs="Arial"/>
          <w:bCs/>
          <w:iCs/>
          <w:sz w:val="18"/>
          <w:szCs w:val="18"/>
        </w:rPr>
        <w:t xml:space="preserve">  </w:t>
      </w:r>
    </w:p>
    <w:p w:rsidR="007609F9" w:rsidRPr="008B5A94" w:rsidRDefault="007609F9">
      <w:pPr>
        <w:rPr>
          <w:rFonts w:ascii="Arial" w:hAnsi="Arial" w:cs="Arial"/>
          <w:bCs/>
          <w:iCs/>
          <w:color w:val="000000"/>
          <w:sz w:val="18"/>
          <w:szCs w:val="18"/>
        </w:rPr>
      </w:pPr>
      <w:r w:rsidRPr="008B5A94">
        <w:rPr>
          <w:rFonts w:ascii="Arial" w:hAnsi="Arial" w:cs="Arial"/>
          <w:bCs/>
          <w:iCs/>
          <w:color w:val="000000"/>
          <w:sz w:val="18"/>
          <w:szCs w:val="18"/>
        </w:rPr>
        <w:t>Per la parte relativa al progetto di miglioramento e attivazione di servizi all’articolo 5 è stato previsto il riparto secondo tre fasce:</w:t>
      </w:r>
    </w:p>
    <w:p w:rsidR="007609F9" w:rsidRPr="008B5A94" w:rsidRDefault="007609F9" w:rsidP="00E92685">
      <w:pPr>
        <w:pStyle w:val="Paragrafoelenco"/>
        <w:numPr>
          <w:ilvl w:val="0"/>
          <w:numId w:val="12"/>
        </w:numPr>
        <w:ind w:left="284" w:hanging="284"/>
        <w:rPr>
          <w:rFonts w:ascii="Arial" w:hAnsi="Arial" w:cs="Arial"/>
          <w:bCs/>
          <w:iCs/>
          <w:color w:val="000000"/>
          <w:sz w:val="18"/>
          <w:szCs w:val="18"/>
        </w:rPr>
      </w:pPr>
      <w:r w:rsidRPr="008B5A94">
        <w:rPr>
          <w:rFonts w:ascii="Arial" w:hAnsi="Arial" w:cs="Arial"/>
          <w:bCs/>
          <w:iCs/>
          <w:color w:val="000000"/>
          <w:sz w:val="18"/>
          <w:szCs w:val="18"/>
        </w:rPr>
        <w:lastRenderedPageBreak/>
        <w:t>alla 1° fascia  è stato destinato un importo pari o superiore al 50% delle somme complessive per il personale valutato al 100%;</w:t>
      </w:r>
    </w:p>
    <w:p w:rsidR="00E92685" w:rsidRPr="008B5A94" w:rsidRDefault="007609F9" w:rsidP="00E92685">
      <w:pPr>
        <w:pStyle w:val="Paragrafoelenco"/>
        <w:numPr>
          <w:ilvl w:val="0"/>
          <w:numId w:val="12"/>
        </w:numPr>
        <w:ind w:left="284" w:hanging="284"/>
        <w:rPr>
          <w:rFonts w:ascii="Arial" w:hAnsi="Arial" w:cs="Arial"/>
          <w:bCs/>
          <w:iCs/>
          <w:color w:val="000000"/>
          <w:sz w:val="18"/>
          <w:szCs w:val="18"/>
        </w:rPr>
      </w:pPr>
      <w:r w:rsidRPr="008B5A94">
        <w:rPr>
          <w:rFonts w:ascii="Arial" w:hAnsi="Arial" w:cs="Arial"/>
          <w:bCs/>
          <w:iCs/>
          <w:color w:val="000000"/>
          <w:sz w:val="18"/>
          <w:szCs w:val="18"/>
        </w:rPr>
        <w:t xml:space="preserve">alla seconda fascia è stato destinato un importo non inferiore al 25% per il personale con una valutazione </w:t>
      </w:r>
      <w:r w:rsidR="00E92685" w:rsidRPr="008B5A94">
        <w:rPr>
          <w:rFonts w:ascii="Arial" w:hAnsi="Arial" w:cs="Arial"/>
          <w:bCs/>
          <w:iCs/>
          <w:color w:val="000000"/>
          <w:sz w:val="18"/>
          <w:szCs w:val="18"/>
        </w:rPr>
        <w:t>compresa tra 90 e 99;</w:t>
      </w:r>
    </w:p>
    <w:p w:rsidR="008F7D86" w:rsidRPr="008B5A94" w:rsidRDefault="007609F9" w:rsidP="00E92685">
      <w:pPr>
        <w:pStyle w:val="Paragrafoelenco"/>
        <w:numPr>
          <w:ilvl w:val="0"/>
          <w:numId w:val="12"/>
        </w:numPr>
        <w:ind w:left="284" w:hanging="284"/>
        <w:rPr>
          <w:rFonts w:ascii="Arial" w:hAnsi="Arial" w:cs="Arial"/>
          <w:bCs/>
          <w:iCs/>
          <w:color w:val="000000"/>
          <w:sz w:val="18"/>
          <w:szCs w:val="18"/>
        </w:rPr>
      </w:pPr>
      <w:r w:rsidRPr="008B5A94">
        <w:rPr>
          <w:rFonts w:ascii="Arial" w:hAnsi="Arial" w:cs="Arial"/>
          <w:bCs/>
          <w:iCs/>
          <w:color w:val="000000"/>
          <w:sz w:val="18"/>
          <w:szCs w:val="18"/>
        </w:rPr>
        <w:t xml:space="preserve">alla terza fascia un importo non superiore al 25% </w:t>
      </w:r>
      <w:r w:rsidR="00E92685" w:rsidRPr="008B5A94">
        <w:rPr>
          <w:rFonts w:ascii="Arial" w:hAnsi="Arial" w:cs="Arial"/>
          <w:bCs/>
          <w:iCs/>
          <w:color w:val="000000"/>
          <w:sz w:val="18"/>
          <w:szCs w:val="18"/>
        </w:rPr>
        <w:t xml:space="preserve">per il personale con una valutazione compresa tra 80 e 89; </w:t>
      </w:r>
      <w:r w:rsidRPr="008B5A94">
        <w:rPr>
          <w:rFonts w:ascii="Arial" w:hAnsi="Arial" w:cs="Arial"/>
          <w:bCs/>
          <w:iCs/>
          <w:color w:val="000000"/>
          <w:sz w:val="18"/>
          <w:szCs w:val="18"/>
        </w:rPr>
        <w:t xml:space="preserve"> </w:t>
      </w:r>
    </w:p>
    <w:p w:rsidR="009558FE" w:rsidRPr="008B5A94" w:rsidRDefault="009558FE" w:rsidP="009558FE">
      <w:pPr>
        <w:rPr>
          <w:rFonts w:ascii="Arial" w:hAnsi="Arial" w:cs="Arial"/>
          <w:bCs/>
          <w:iCs/>
          <w:color w:val="000000"/>
          <w:sz w:val="18"/>
          <w:szCs w:val="18"/>
        </w:rPr>
      </w:pPr>
      <w:r w:rsidRPr="008B5A94">
        <w:rPr>
          <w:rFonts w:ascii="Arial" w:hAnsi="Arial" w:cs="Arial"/>
          <w:bCs/>
          <w:iCs/>
          <w:color w:val="000000"/>
          <w:sz w:val="18"/>
          <w:szCs w:val="18"/>
        </w:rPr>
        <w:t xml:space="preserve">Nel corso del 2014 il Progetto di Miglioramento approvato e perseguito è stato solo uno. </w:t>
      </w:r>
    </w:p>
    <w:p w:rsidR="00092CAE" w:rsidRPr="008B5A94" w:rsidRDefault="008F7D86" w:rsidP="008F7D86">
      <w:pPr>
        <w:rPr>
          <w:rFonts w:ascii="Arial" w:hAnsi="Arial" w:cs="Arial"/>
          <w:bCs/>
          <w:iCs/>
          <w:color w:val="000000"/>
          <w:sz w:val="18"/>
          <w:szCs w:val="18"/>
        </w:rPr>
      </w:pPr>
      <w:r w:rsidRPr="008B5A94">
        <w:rPr>
          <w:rFonts w:ascii="Arial" w:hAnsi="Arial" w:cs="Arial"/>
          <w:b/>
          <w:bCs/>
          <w:i/>
          <w:iCs/>
          <w:color w:val="000000"/>
          <w:sz w:val="18"/>
          <w:szCs w:val="18"/>
        </w:rPr>
        <w:t xml:space="preserve">c) </w:t>
      </w:r>
      <w:r w:rsidRPr="008B5A94">
        <w:rPr>
          <w:rFonts w:ascii="Arial" w:hAnsi="Arial" w:cs="Arial"/>
          <w:bCs/>
          <w:iCs/>
          <w:color w:val="000000"/>
          <w:sz w:val="18"/>
          <w:szCs w:val="18"/>
        </w:rPr>
        <w:t>Il rispetto del principio di selettività delle progressioni di carriera finanziate con il Fondo per la contrattazione integrativa(progressioni orizzontali) ha trovato applicazione ne</w:t>
      </w:r>
      <w:r w:rsidR="00092CAE" w:rsidRPr="008B5A94">
        <w:rPr>
          <w:rFonts w:ascii="Arial" w:hAnsi="Arial" w:cs="Arial"/>
          <w:bCs/>
          <w:iCs/>
          <w:color w:val="000000"/>
          <w:sz w:val="18"/>
          <w:szCs w:val="18"/>
        </w:rPr>
        <w:t>i seguenti esercizi:</w:t>
      </w:r>
    </w:p>
    <w:p w:rsidR="00092CAE" w:rsidRPr="008B5A94" w:rsidRDefault="002E1BB2" w:rsidP="00092CAE">
      <w:pPr>
        <w:rPr>
          <w:rFonts w:ascii="Arial" w:hAnsi="Arial" w:cs="Arial"/>
          <w:bCs/>
          <w:iCs/>
          <w:color w:val="000000"/>
          <w:sz w:val="18"/>
          <w:szCs w:val="18"/>
        </w:rPr>
      </w:pPr>
      <w:r w:rsidRPr="008B5A94">
        <w:rPr>
          <w:rFonts w:ascii="Arial" w:hAnsi="Arial" w:cs="Arial"/>
          <w:bCs/>
          <w:iCs/>
          <w:color w:val="000000"/>
          <w:sz w:val="18"/>
          <w:szCs w:val="18"/>
        </w:rPr>
        <w:t>P</w:t>
      </w:r>
      <w:r w:rsidR="009D4923" w:rsidRPr="008B5A94">
        <w:rPr>
          <w:rFonts w:ascii="Arial" w:hAnsi="Arial" w:cs="Arial"/>
          <w:bCs/>
          <w:iCs/>
          <w:color w:val="000000"/>
          <w:sz w:val="18"/>
          <w:szCs w:val="18"/>
        </w:rPr>
        <w:t>er l’anno in corso non è prevista l’effettuazione di progressioni orizzontali in ragione del blocco disposto dall’articolo 9 commi 1 e 21 del D.L. 78/2010.</w:t>
      </w:r>
    </w:p>
    <w:p w:rsidR="005D122E" w:rsidRPr="008B5A94" w:rsidRDefault="005D122E" w:rsidP="008F7D86">
      <w:pPr>
        <w:rPr>
          <w:rFonts w:ascii="Arial" w:hAnsi="Arial" w:cs="Arial"/>
          <w:b/>
          <w:bCs/>
          <w:i/>
          <w:iCs/>
          <w:color w:val="000000"/>
          <w:sz w:val="18"/>
          <w:szCs w:val="18"/>
        </w:rPr>
      </w:pPr>
      <w:r w:rsidRPr="008B5A94">
        <w:rPr>
          <w:rFonts w:ascii="Arial" w:hAnsi="Arial" w:cs="Arial"/>
          <w:b/>
          <w:bCs/>
          <w:i/>
          <w:iCs/>
          <w:color w:val="000000"/>
          <w:sz w:val="18"/>
          <w:szCs w:val="18"/>
        </w:rPr>
        <w:t xml:space="preserve">III.3 </w:t>
      </w:r>
      <w:r w:rsidRPr="008B5A94">
        <w:rPr>
          <w:rFonts w:ascii="Cambria Math" w:hAnsi="Cambria Math" w:cs="Cambria Math"/>
          <w:b/>
          <w:bCs/>
          <w:i/>
          <w:iCs/>
          <w:color w:val="000000"/>
          <w:sz w:val="18"/>
          <w:szCs w:val="18"/>
        </w:rPr>
        <w:t>‐</w:t>
      </w:r>
      <w:r w:rsidRPr="008B5A94">
        <w:rPr>
          <w:rFonts w:ascii="Arial" w:hAnsi="Arial" w:cs="Arial"/>
          <w:b/>
          <w:bCs/>
          <w:i/>
          <w:iCs/>
          <w:color w:val="000000"/>
          <w:sz w:val="18"/>
          <w:szCs w:val="18"/>
        </w:rPr>
        <w:t xml:space="preserve"> Modulo III </w:t>
      </w:r>
      <w:r w:rsidRPr="008B5A94">
        <w:rPr>
          <w:rFonts w:ascii="Cambria Math" w:hAnsi="Cambria Math" w:cs="Cambria Math"/>
          <w:b/>
          <w:bCs/>
          <w:i/>
          <w:iCs/>
          <w:color w:val="000000"/>
          <w:sz w:val="18"/>
          <w:szCs w:val="18"/>
        </w:rPr>
        <w:t>‐</w:t>
      </w:r>
      <w:r w:rsidRPr="008B5A94">
        <w:rPr>
          <w:rFonts w:ascii="Arial" w:hAnsi="Arial" w:cs="Arial"/>
          <w:b/>
          <w:bCs/>
          <w:i/>
          <w:iCs/>
          <w:color w:val="000000"/>
          <w:sz w:val="18"/>
          <w:szCs w:val="18"/>
        </w:rPr>
        <w:t xml:space="preserve"> Schema generale riassuntivo del Fondo per la contrattazione</w:t>
      </w:r>
      <w:r w:rsidR="00B5130B" w:rsidRPr="008B5A94">
        <w:rPr>
          <w:rFonts w:ascii="Arial" w:hAnsi="Arial" w:cs="Arial"/>
          <w:b/>
          <w:bCs/>
          <w:i/>
          <w:iCs/>
          <w:color w:val="000000"/>
          <w:sz w:val="18"/>
          <w:szCs w:val="18"/>
        </w:rPr>
        <w:t xml:space="preserve"> </w:t>
      </w:r>
      <w:r w:rsidRPr="008B5A94">
        <w:rPr>
          <w:rFonts w:ascii="Arial" w:hAnsi="Arial" w:cs="Arial"/>
          <w:b/>
          <w:bCs/>
          <w:i/>
          <w:iCs/>
          <w:color w:val="000000"/>
          <w:sz w:val="18"/>
          <w:szCs w:val="18"/>
        </w:rPr>
        <w:t>integrativa e confronto con il corrispondente Fondo certificato dell’anno</w:t>
      </w:r>
      <w:r w:rsidR="00B5130B" w:rsidRPr="008B5A94">
        <w:rPr>
          <w:rFonts w:ascii="Arial" w:hAnsi="Arial" w:cs="Arial"/>
          <w:b/>
          <w:bCs/>
          <w:i/>
          <w:iCs/>
          <w:color w:val="000000"/>
          <w:sz w:val="18"/>
          <w:szCs w:val="18"/>
        </w:rPr>
        <w:t xml:space="preserve"> </w:t>
      </w:r>
      <w:r w:rsidRPr="008B5A94">
        <w:rPr>
          <w:rFonts w:ascii="Arial" w:hAnsi="Arial" w:cs="Arial"/>
          <w:b/>
          <w:bCs/>
          <w:i/>
          <w:iCs/>
          <w:color w:val="000000"/>
          <w:sz w:val="18"/>
          <w:szCs w:val="18"/>
        </w:rPr>
        <w:t>precedente</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Lo schema, meramente ricognitivo delle voci esposte nella sezione precedente, consente</w:t>
      </w:r>
      <w:r w:rsidR="002E1BB2" w:rsidRPr="008B5A94">
        <w:rPr>
          <w:rFonts w:ascii="Arial" w:hAnsi="Arial" w:cs="Arial"/>
          <w:color w:val="000000"/>
          <w:sz w:val="18"/>
          <w:szCs w:val="18"/>
        </w:rPr>
        <w:t xml:space="preserve"> </w:t>
      </w:r>
      <w:r w:rsidRPr="008B5A94">
        <w:rPr>
          <w:rFonts w:ascii="Arial" w:hAnsi="Arial" w:cs="Arial"/>
          <w:color w:val="000000"/>
          <w:sz w:val="18"/>
          <w:szCs w:val="18"/>
        </w:rPr>
        <w:t>all’Organo di controllo una visione di sintesi quantitativa delle poste discusse nei due moduli precedenti</w:t>
      </w:r>
      <w:r w:rsidR="002E1BB2" w:rsidRPr="008B5A94">
        <w:rPr>
          <w:rFonts w:ascii="Arial" w:hAnsi="Arial" w:cs="Arial"/>
          <w:color w:val="000000"/>
          <w:sz w:val="18"/>
          <w:szCs w:val="18"/>
        </w:rPr>
        <w:t xml:space="preserve"> </w:t>
      </w:r>
      <w:r w:rsidRPr="008B5A94">
        <w:rPr>
          <w:rFonts w:ascii="Arial" w:hAnsi="Arial" w:cs="Arial"/>
          <w:color w:val="000000"/>
          <w:sz w:val="18"/>
          <w:szCs w:val="18"/>
        </w:rPr>
        <w:t xml:space="preserve">(Modulo I </w:t>
      </w:r>
      <w:r w:rsidR="00100C62" w:rsidRPr="008B5A94">
        <w:rPr>
          <w:rFonts w:ascii="Arial" w:hAnsi="Arial" w:cs="Arial"/>
          <w:color w:val="000000"/>
          <w:sz w:val="18"/>
          <w:szCs w:val="18"/>
        </w:rPr>
        <w:t xml:space="preserve">- </w:t>
      </w:r>
      <w:r w:rsidRPr="008B5A94">
        <w:rPr>
          <w:rFonts w:ascii="Arial" w:hAnsi="Arial" w:cs="Arial"/>
          <w:color w:val="000000"/>
          <w:sz w:val="18"/>
          <w:szCs w:val="18"/>
        </w:rPr>
        <w:t xml:space="preserve">Costituzione del Fondo e Modulo II </w:t>
      </w:r>
      <w:r w:rsidR="00100C62" w:rsidRPr="008B5A94">
        <w:rPr>
          <w:rFonts w:ascii="Arial" w:hAnsi="Arial" w:cs="Arial"/>
          <w:color w:val="000000"/>
          <w:sz w:val="18"/>
          <w:szCs w:val="18"/>
        </w:rPr>
        <w:t>-</w:t>
      </w:r>
      <w:r w:rsidRPr="008B5A94">
        <w:rPr>
          <w:rFonts w:ascii="Arial" w:hAnsi="Arial" w:cs="Arial"/>
          <w:color w:val="000000"/>
          <w:sz w:val="18"/>
          <w:szCs w:val="18"/>
        </w:rPr>
        <w:t xml:space="preserve"> Definizione delle poste di destinazione del Fondo),</w:t>
      </w:r>
      <w:r w:rsidR="00B5130B" w:rsidRPr="008B5A94">
        <w:rPr>
          <w:rFonts w:ascii="Arial" w:hAnsi="Arial" w:cs="Arial"/>
          <w:color w:val="000000"/>
          <w:sz w:val="18"/>
          <w:szCs w:val="18"/>
        </w:rPr>
        <w:t xml:space="preserve">  </w:t>
      </w:r>
      <w:r w:rsidRPr="008B5A94">
        <w:rPr>
          <w:rFonts w:ascii="Arial" w:hAnsi="Arial" w:cs="Arial"/>
          <w:color w:val="000000"/>
          <w:sz w:val="18"/>
          <w:szCs w:val="18"/>
        </w:rPr>
        <w:t>ivi incluse le poste eventualmente contabilizzate come temporaneamente all’esterno del Fondo. Lo</w:t>
      </w:r>
      <w:r w:rsidR="00B5130B" w:rsidRPr="008B5A94">
        <w:rPr>
          <w:rFonts w:ascii="Arial" w:hAnsi="Arial" w:cs="Arial"/>
          <w:color w:val="000000"/>
          <w:sz w:val="18"/>
          <w:szCs w:val="18"/>
        </w:rPr>
        <w:t xml:space="preserve"> </w:t>
      </w:r>
      <w:r w:rsidRPr="008B5A94">
        <w:rPr>
          <w:rFonts w:ascii="Arial" w:hAnsi="Arial" w:cs="Arial"/>
          <w:color w:val="000000"/>
          <w:sz w:val="18"/>
          <w:szCs w:val="18"/>
        </w:rPr>
        <w:t>schema sarà completato dalle voci del Fondo come certificate relative all’anno immediatamente</w:t>
      </w:r>
      <w:r w:rsidR="002E1BB2" w:rsidRPr="008B5A94">
        <w:rPr>
          <w:rFonts w:ascii="Arial" w:hAnsi="Arial" w:cs="Arial"/>
          <w:color w:val="000000"/>
          <w:sz w:val="18"/>
          <w:szCs w:val="18"/>
        </w:rPr>
        <w:t xml:space="preserve"> </w:t>
      </w:r>
      <w:r w:rsidRPr="008B5A94">
        <w:rPr>
          <w:rFonts w:ascii="Arial" w:hAnsi="Arial" w:cs="Arial"/>
          <w:color w:val="000000"/>
          <w:sz w:val="18"/>
          <w:szCs w:val="18"/>
        </w:rPr>
        <w:t>precedente quello in esame e dalla esposizione delle relative variazioni intervenute espresse in euro.</w:t>
      </w:r>
    </w:p>
    <w:p w:rsidR="00B5130B" w:rsidRPr="008B5A94" w:rsidRDefault="00B5130B" w:rsidP="00CB5DD2">
      <w:pPr>
        <w:autoSpaceDE w:val="0"/>
        <w:autoSpaceDN w:val="0"/>
        <w:adjustRightInd w:val="0"/>
        <w:spacing w:after="0" w:line="240" w:lineRule="auto"/>
        <w:rPr>
          <w:rFonts w:ascii="Arial" w:hAnsi="Arial" w:cs="Arial"/>
          <w:color w:val="000000"/>
          <w:sz w:val="18"/>
          <w:szCs w:val="18"/>
        </w:rPr>
      </w:pPr>
    </w:p>
    <w:p w:rsidR="00092CAE" w:rsidRPr="008B5A94" w:rsidRDefault="00092CAE" w:rsidP="00092CAE">
      <w:pPr>
        <w:autoSpaceDE w:val="0"/>
        <w:autoSpaceDN w:val="0"/>
        <w:adjustRightInd w:val="0"/>
        <w:spacing w:after="0" w:line="240" w:lineRule="auto"/>
        <w:rPr>
          <w:rFonts w:ascii="Arial" w:hAnsi="Arial" w:cs="Arial"/>
          <w:sz w:val="18"/>
          <w:szCs w:val="18"/>
          <w:u w:val="single"/>
        </w:rPr>
      </w:pPr>
      <w:r w:rsidRPr="008B5A94">
        <w:rPr>
          <w:rFonts w:ascii="Arial" w:hAnsi="Arial" w:cs="Arial"/>
          <w:sz w:val="18"/>
          <w:szCs w:val="18"/>
          <w:u w:val="single"/>
        </w:rPr>
        <w:t xml:space="preserve">a) totale della sezione III.2.1.                     </w:t>
      </w:r>
      <w:r w:rsidR="0032561E" w:rsidRPr="008B5A94">
        <w:rPr>
          <w:rFonts w:ascii="Arial" w:hAnsi="Arial" w:cs="Arial"/>
          <w:sz w:val="18"/>
          <w:szCs w:val="18"/>
          <w:u w:val="single"/>
        </w:rPr>
        <w:t>Esercizio 2</w:t>
      </w:r>
      <w:r w:rsidRPr="008B5A94">
        <w:rPr>
          <w:rFonts w:ascii="Arial" w:hAnsi="Arial" w:cs="Arial"/>
          <w:sz w:val="18"/>
          <w:szCs w:val="18"/>
          <w:u w:val="single"/>
        </w:rPr>
        <w:t>01</w:t>
      </w:r>
      <w:r w:rsidR="00A40480" w:rsidRPr="008B5A94">
        <w:rPr>
          <w:rFonts w:ascii="Arial" w:hAnsi="Arial" w:cs="Arial"/>
          <w:sz w:val="18"/>
          <w:szCs w:val="18"/>
          <w:u w:val="single"/>
        </w:rPr>
        <w:t>4</w:t>
      </w:r>
      <w:r w:rsidR="00EA38B1" w:rsidRPr="008B5A94">
        <w:rPr>
          <w:rFonts w:ascii="Arial" w:hAnsi="Arial" w:cs="Arial"/>
          <w:sz w:val="18"/>
          <w:szCs w:val="18"/>
          <w:u w:val="single"/>
        </w:rPr>
        <w:t xml:space="preserve">             </w:t>
      </w:r>
      <w:r w:rsidR="0032561E" w:rsidRPr="008B5A94">
        <w:rPr>
          <w:rFonts w:ascii="Arial" w:hAnsi="Arial" w:cs="Arial"/>
          <w:sz w:val="18"/>
          <w:szCs w:val="18"/>
          <w:u w:val="single"/>
        </w:rPr>
        <w:t xml:space="preserve"> Esercizio</w:t>
      </w:r>
      <w:r w:rsidR="00EA38B1" w:rsidRPr="008B5A94">
        <w:rPr>
          <w:rFonts w:ascii="Arial" w:hAnsi="Arial" w:cs="Arial"/>
          <w:sz w:val="18"/>
          <w:szCs w:val="18"/>
          <w:u w:val="single"/>
        </w:rPr>
        <w:t xml:space="preserve"> 201</w:t>
      </w:r>
      <w:r w:rsidR="00A40480" w:rsidRPr="008B5A94">
        <w:rPr>
          <w:rFonts w:ascii="Arial" w:hAnsi="Arial" w:cs="Arial"/>
          <w:sz w:val="18"/>
          <w:szCs w:val="18"/>
          <w:u w:val="single"/>
        </w:rPr>
        <w:t>3</w:t>
      </w:r>
      <w:r w:rsidR="00657E50" w:rsidRPr="008B5A94">
        <w:rPr>
          <w:rFonts w:ascii="Arial" w:hAnsi="Arial" w:cs="Arial"/>
          <w:sz w:val="18"/>
          <w:szCs w:val="18"/>
          <w:u w:val="single"/>
        </w:rPr>
        <w:t xml:space="preserve">     </w:t>
      </w:r>
    </w:p>
    <w:p w:rsidR="00092CAE" w:rsidRPr="008B5A94" w:rsidRDefault="00092CAE" w:rsidP="00092CAE">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Comparto</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 xml:space="preserve">  5.661,00</w:t>
      </w:r>
      <w:r w:rsidR="00EA38B1" w:rsidRPr="008B5A94">
        <w:rPr>
          <w:rFonts w:ascii="Arial" w:hAnsi="Arial" w:cs="Arial"/>
          <w:sz w:val="18"/>
          <w:szCs w:val="18"/>
        </w:rPr>
        <w:t xml:space="preserve">                           5.6</w:t>
      </w:r>
      <w:r w:rsidR="00E92685" w:rsidRPr="008B5A94">
        <w:rPr>
          <w:rFonts w:ascii="Arial" w:hAnsi="Arial" w:cs="Arial"/>
          <w:sz w:val="18"/>
          <w:szCs w:val="18"/>
        </w:rPr>
        <w:t>61</w:t>
      </w:r>
      <w:r w:rsidR="00EA38B1" w:rsidRPr="008B5A94">
        <w:rPr>
          <w:rFonts w:ascii="Arial" w:hAnsi="Arial" w:cs="Arial"/>
          <w:sz w:val="18"/>
          <w:szCs w:val="18"/>
        </w:rPr>
        <w:t xml:space="preserve">,00 </w:t>
      </w:r>
      <w:r w:rsidRPr="008B5A94">
        <w:rPr>
          <w:rFonts w:ascii="Arial" w:hAnsi="Arial" w:cs="Arial"/>
          <w:sz w:val="18"/>
          <w:szCs w:val="18"/>
        </w:rPr>
        <w:tab/>
      </w:r>
    </w:p>
    <w:p w:rsidR="00092CAE" w:rsidRPr="008B5A94" w:rsidRDefault="00092CAE" w:rsidP="00092CAE">
      <w:pPr>
        <w:pBdr>
          <w:bottom w:val="single" w:sz="4" w:space="1" w:color="auto"/>
        </w:pBdr>
        <w:autoSpaceDE w:val="0"/>
        <w:autoSpaceDN w:val="0"/>
        <w:adjustRightInd w:val="0"/>
        <w:spacing w:after="0" w:line="240" w:lineRule="auto"/>
        <w:rPr>
          <w:rFonts w:ascii="Arial" w:hAnsi="Arial" w:cs="Arial"/>
          <w:sz w:val="18"/>
          <w:szCs w:val="18"/>
        </w:rPr>
      </w:pPr>
      <w:r w:rsidRPr="008B5A94">
        <w:rPr>
          <w:rFonts w:ascii="Arial" w:hAnsi="Arial" w:cs="Arial"/>
          <w:sz w:val="18"/>
          <w:szCs w:val="18"/>
        </w:rPr>
        <w:t>PEO</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 xml:space="preserve">  6.347,77</w:t>
      </w:r>
      <w:r w:rsidR="00EA38B1" w:rsidRPr="008B5A94">
        <w:rPr>
          <w:rFonts w:ascii="Arial" w:hAnsi="Arial" w:cs="Arial"/>
          <w:sz w:val="18"/>
          <w:szCs w:val="18"/>
        </w:rPr>
        <w:t xml:space="preserve">                           6.347,77</w:t>
      </w:r>
    </w:p>
    <w:p w:rsidR="00092CAE" w:rsidRPr="008B5A94" w:rsidRDefault="00092CAE" w:rsidP="00092CAE">
      <w:pPr>
        <w:pBdr>
          <w:bottom w:val="single" w:sz="4" w:space="1" w:color="auto"/>
        </w:pBd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Retribuzione posizione e risultato</w:t>
      </w:r>
      <w:r w:rsidRPr="008B5A94">
        <w:rPr>
          <w:rFonts w:ascii="Arial" w:hAnsi="Arial" w:cs="Arial"/>
          <w:sz w:val="18"/>
          <w:szCs w:val="18"/>
        </w:rPr>
        <w:tab/>
        <w:t>35.000,00</w:t>
      </w:r>
      <w:r w:rsidR="00EA38B1" w:rsidRPr="008B5A94">
        <w:rPr>
          <w:rFonts w:ascii="Arial" w:hAnsi="Arial" w:cs="Arial"/>
          <w:sz w:val="18"/>
          <w:szCs w:val="18"/>
        </w:rPr>
        <w:t xml:space="preserve">                         35.000,00</w:t>
      </w:r>
    </w:p>
    <w:p w:rsidR="00092CAE" w:rsidRPr="008B5A94" w:rsidRDefault="00092CAE" w:rsidP="00092CAE">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Totale</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47.008,77</w:t>
      </w:r>
      <w:r w:rsidR="00657E50" w:rsidRPr="008B5A94">
        <w:rPr>
          <w:rFonts w:ascii="Arial" w:hAnsi="Arial" w:cs="Arial"/>
          <w:sz w:val="18"/>
          <w:szCs w:val="18"/>
        </w:rPr>
        <w:t xml:space="preserve">                        47.00</w:t>
      </w:r>
      <w:r w:rsidR="00E92685" w:rsidRPr="008B5A94">
        <w:rPr>
          <w:rFonts w:ascii="Arial" w:hAnsi="Arial" w:cs="Arial"/>
          <w:sz w:val="18"/>
          <w:szCs w:val="18"/>
        </w:rPr>
        <w:t>8</w:t>
      </w:r>
      <w:r w:rsidR="00657E50" w:rsidRPr="008B5A94">
        <w:rPr>
          <w:rFonts w:ascii="Arial" w:hAnsi="Arial" w:cs="Arial"/>
          <w:sz w:val="18"/>
          <w:szCs w:val="18"/>
        </w:rPr>
        <w:t>,77</w:t>
      </w:r>
    </w:p>
    <w:p w:rsidR="00092CAE" w:rsidRPr="008B5A94" w:rsidRDefault="00092CAE" w:rsidP="00092CAE">
      <w:pPr>
        <w:autoSpaceDE w:val="0"/>
        <w:autoSpaceDN w:val="0"/>
        <w:adjustRightInd w:val="0"/>
        <w:spacing w:after="0" w:line="240" w:lineRule="auto"/>
        <w:rPr>
          <w:rFonts w:ascii="Arial" w:hAnsi="Arial" w:cs="Arial"/>
          <w:color w:val="000000"/>
          <w:sz w:val="18"/>
          <w:szCs w:val="18"/>
        </w:rPr>
      </w:pPr>
    </w:p>
    <w:p w:rsidR="00092CAE" w:rsidRPr="008B5A94" w:rsidRDefault="00092CAE" w:rsidP="00092CAE">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b) totale della sezione III.2.2.</w:t>
      </w:r>
    </w:p>
    <w:p w:rsidR="00092CAE" w:rsidRPr="008B5A94" w:rsidRDefault="00092CAE" w:rsidP="00092CA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sz w:val="18"/>
          <w:szCs w:val="18"/>
        </w:rPr>
        <w:t>Responsabilità</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1</w:t>
      </w:r>
      <w:r w:rsidR="00E92685" w:rsidRPr="008B5A94">
        <w:rPr>
          <w:rFonts w:ascii="Arial" w:hAnsi="Arial" w:cs="Arial"/>
          <w:sz w:val="18"/>
          <w:szCs w:val="18"/>
        </w:rPr>
        <w:t>8.625,00</w:t>
      </w:r>
      <w:r w:rsidR="00EA38B1" w:rsidRPr="008B5A94">
        <w:rPr>
          <w:rFonts w:ascii="Arial" w:hAnsi="Arial" w:cs="Arial"/>
          <w:sz w:val="18"/>
          <w:szCs w:val="18"/>
        </w:rPr>
        <w:t xml:space="preserve">                         1</w:t>
      </w:r>
      <w:r w:rsidR="00A40480" w:rsidRPr="008B5A94">
        <w:rPr>
          <w:rFonts w:ascii="Arial" w:hAnsi="Arial" w:cs="Arial"/>
          <w:sz w:val="18"/>
          <w:szCs w:val="18"/>
        </w:rPr>
        <w:t>8.625,00</w:t>
      </w:r>
    </w:p>
    <w:p w:rsidR="00092CAE" w:rsidRPr="008B5A94" w:rsidRDefault="00092CAE" w:rsidP="00092CAE">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Maneggio valori</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 xml:space="preserve">     329,56</w:t>
      </w:r>
      <w:r w:rsidR="00EA38B1" w:rsidRPr="008B5A94">
        <w:rPr>
          <w:rFonts w:ascii="Arial" w:hAnsi="Arial" w:cs="Arial"/>
          <w:sz w:val="18"/>
          <w:szCs w:val="18"/>
        </w:rPr>
        <w:t xml:space="preserve">                               3</w:t>
      </w:r>
      <w:r w:rsidR="00E92685" w:rsidRPr="008B5A94">
        <w:rPr>
          <w:rFonts w:ascii="Arial" w:hAnsi="Arial" w:cs="Arial"/>
          <w:sz w:val="18"/>
          <w:szCs w:val="18"/>
        </w:rPr>
        <w:t>29,56</w:t>
      </w:r>
      <w:r w:rsidR="00EA38B1" w:rsidRPr="008B5A94">
        <w:rPr>
          <w:rFonts w:ascii="Arial" w:hAnsi="Arial" w:cs="Arial"/>
          <w:sz w:val="18"/>
          <w:szCs w:val="18"/>
        </w:rPr>
        <w:t xml:space="preserve">    </w:t>
      </w:r>
    </w:p>
    <w:p w:rsidR="00092CAE" w:rsidRPr="008B5A94" w:rsidRDefault="00092CAE" w:rsidP="00092CAE">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 xml:space="preserve"> Produttività </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00E92685" w:rsidRPr="008B5A94">
        <w:rPr>
          <w:rFonts w:ascii="Arial" w:hAnsi="Arial" w:cs="Arial"/>
          <w:sz w:val="18"/>
          <w:szCs w:val="18"/>
        </w:rPr>
        <w:t xml:space="preserve">  9.960,00</w:t>
      </w:r>
      <w:r w:rsidR="00EA38B1" w:rsidRPr="008B5A94">
        <w:rPr>
          <w:rFonts w:ascii="Arial" w:hAnsi="Arial" w:cs="Arial"/>
          <w:sz w:val="18"/>
          <w:szCs w:val="18"/>
        </w:rPr>
        <w:t xml:space="preserve">                         </w:t>
      </w:r>
      <w:r w:rsidR="00A40480" w:rsidRPr="008B5A94">
        <w:rPr>
          <w:rFonts w:ascii="Arial" w:hAnsi="Arial" w:cs="Arial"/>
          <w:sz w:val="18"/>
          <w:szCs w:val="18"/>
        </w:rPr>
        <w:t xml:space="preserve">  9.960,00</w:t>
      </w:r>
    </w:p>
    <w:p w:rsidR="00092CAE" w:rsidRPr="008B5A94" w:rsidRDefault="00092CAE" w:rsidP="00092CAE">
      <w:pPr>
        <w:pBdr>
          <w:bottom w:val="single" w:sz="4" w:space="1" w:color="auto"/>
        </w:pBdr>
        <w:autoSpaceDE w:val="0"/>
        <w:autoSpaceDN w:val="0"/>
        <w:adjustRightInd w:val="0"/>
        <w:spacing w:after="0" w:line="240" w:lineRule="auto"/>
        <w:rPr>
          <w:rFonts w:ascii="Arial" w:hAnsi="Arial" w:cs="Arial"/>
          <w:sz w:val="18"/>
          <w:szCs w:val="18"/>
        </w:rPr>
      </w:pPr>
      <w:r w:rsidRPr="008B5A94">
        <w:rPr>
          <w:rFonts w:ascii="Arial" w:hAnsi="Arial" w:cs="Arial"/>
          <w:sz w:val="18"/>
          <w:szCs w:val="18"/>
        </w:rPr>
        <w:t>Articolo15, comma 5</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 xml:space="preserve"> </w:t>
      </w:r>
      <w:r w:rsidR="00E92685" w:rsidRPr="008B5A94">
        <w:rPr>
          <w:rFonts w:ascii="Arial" w:hAnsi="Arial" w:cs="Arial"/>
          <w:sz w:val="18"/>
          <w:szCs w:val="18"/>
        </w:rPr>
        <w:t>10.400,00</w:t>
      </w:r>
      <w:r w:rsidR="00EA38B1" w:rsidRPr="008B5A94">
        <w:rPr>
          <w:rFonts w:ascii="Arial" w:hAnsi="Arial" w:cs="Arial"/>
          <w:sz w:val="18"/>
          <w:szCs w:val="18"/>
        </w:rPr>
        <w:t xml:space="preserve">                        </w:t>
      </w:r>
      <w:r w:rsidR="00E92685" w:rsidRPr="008B5A94">
        <w:rPr>
          <w:rFonts w:ascii="Arial" w:hAnsi="Arial" w:cs="Arial"/>
          <w:sz w:val="18"/>
          <w:szCs w:val="18"/>
        </w:rPr>
        <w:t xml:space="preserve"> </w:t>
      </w:r>
      <w:r w:rsidR="00A40480" w:rsidRPr="008B5A94">
        <w:rPr>
          <w:rFonts w:ascii="Arial" w:hAnsi="Arial" w:cs="Arial"/>
          <w:sz w:val="18"/>
          <w:szCs w:val="18"/>
        </w:rPr>
        <w:t>10.400,00</w:t>
      </w:r>
    </w:p>
    <w:p w:rsidR="00092CAE" w:rsidRPr="008B5A94" w:rsidRDefault="00092CAE" w:rsidP="00092CAE">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Totale</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39.314,</w:t>
      </w:r>
      <w:r w:rsidR="00E92685" w:rsidRPr="008B5A94">
        <w:rPr>
          <w:rFonts w:ascii="Arial" w:hAnsi="Arial" w:cs="Arial"/>
          <w:sz w:val="18"/>
          <w:szCs w:val="18"/>
        </w:rPr>
        <w:t>56</w:t>
      </w:r>
      <w:r w:rsidR="00657E50" w:rsidRPr="008B5A94">
        <w:rPr>
          <w:rFonts w:ascii="Arial" w:hAnsi="Arial" w:cs="Arial"/>
          <w:sz w:val="18"/>
          <w:szCs w:val="18"/>
        </w:rPr>
        <w:t xml:space="preserve">                      </w:t>
      </w:r>
      <w:r w:rsidR="00E92685" w:rsidRPr="008B5A94">
        <w:rPr>
          <w:rFonts w:ascii="Arial" w:hAnsi="Arial" w:cs="Arial"/>
          <w:sz w:val="18"/>
          <w:szCs w:val="18"/>
        </w:rPr>
        <w:t xml:space="preserve"> </w:t>
      </w:r>
      <w:r w:rsidR="00657E50" w:rsidRPr="008B5A94">
        <w:rPr>
          <w:rFonts w:ascii="Arial" w:hAnsi="Arial" w:cs="Arial"/>
          <w:sz w:val="18"/>
          <w:szCs w:val="18"/>
        </w:rPr>
        <w:t xml:space="preserve"> 39.31</w:t>
      </w:r>
      <w:r w:rsidR="00E92685" w:rsidRPr="008B5A94">
        <w:rPr>
          <w:rFonts w:ascii="Arial" w:hAnsi="Arial" w:cs="Arial"/>
          <w:sz w:val="18"/>
          <w:szCs w:val="18"/>
        </w:rPr>
        <w:t>4,</w:t>
      </w:r>
      <w:r w:rsidR="00A40480" w:rsidRPr="008B5A94">
        <w:rPr>
          <w:rFonts w:ascii="Arial" w:hAnsi="Arial" w:cs="Arial"/>
          <w:sz w:val="18"/>
          <w:szCs w:val="18"/>
        </w:rPr>
        <w:t>56</w:t>
      </w:r>
    </w:p>
    <w:p w:rsidR="00092CAE" w:rsidRPr="008B5A94" w:rsidRDefault="00092CAE" w:rsidP="00092CAE">
      <w:pPr>
        <w:autoSpaceDE w:val="0"/>
        <w:autoSpaceDN w:val="0"/>
        <w:adjustRightInd w:val="0"/>
        <w:spacing w:after="0" w:line="240" w:lineRule="auto"/>
        <w:rPr>
          <w:rFonts w:ascii="Arial" w:hAnsi="Arial" w:cs="Arial"/>
          <w:color w:val="000000"/>
          <w:sz w:val="18"/>
          <w:szCs w:val="18"/>
        </w:rPr>
      </w:pPr>
    </w:p>
    <w:p w:rsidR="00092CAE" w:rsidRPr="008B5A94" w:rsidRDefault="00092CAE" w:rsidP="00092CAE">
      <w:pPr>
        <w:autoSpaceDE w:val="0"/>
        <w:autoSpaceDN w:val="0"/>
        <w:adjustRightInd w:val="0"/>
        <w:spacing w:after="0" w:line="240" w:lineRule="auto"/>
        <w:rPr>
          <w:rFonts w:ascii="Arial" w:hAnsi="Arial" w:cs="Arial"/>
          <w:color w:val="000000"/>
          <w:sz w:val="18"/>
          <w:szCs w:val="18"/>
        </w:rPr>
      </w:pPr>
      <w:r w:rsidRPr="008B5A94">
        <w:rPr>
          <w:rFonts w:ascii="Arial" w:hAnsi="Arial" w:cs="Arial"/>
          <w:color w:val="000000"/>
          <w:sz w:val="18"/>
          <w:szCs w:val="18"/>
        </w:rPr>
        <w:t>c) Totale della sezione III.2.3</w:t>
      </w:r>
    </w:p>
    <w:p w:rsidR="00092CAE" w:rsidRPr="008B5A94" w:rsidRDefault="00092CAE" w:rsidP="00092CAE">
      <w:pPr>
        <w:autoSpaceDE w:val="0"/>
        <w:autoSpaceDN w:val="0"/>
        <w:adjustRightInd w:val="0"/>
        <w:spacing w:after="0" w:line="240" w:lineRule="auto"/>
        <w:rPr>
          <w:rFonts w:ascii="Arial" w:hAnsi="Arial" w:cs="Arial"/>
          <w:color w:val="000000"/>
          <w:sz w:val="18"/>
          <w:szCs w:val="18"/>
        </w:rPr>
      </w:pPr>
    </w:p>
    <w:p w:rsidR="00092CAE" w:rsidRPr="008B5A94" w:rsidRDefault="00092CAE" w:rsidP="00657E50">
      <w:pPr>
        <w:pBdr>
          <w:bottom w:val="single" w:sz="4" w:space="1" w:color="auto"/>
        </w:pBdr>
        <w:autoSpaceDE w:val="0"/>
        <w:autoSpaceDN w:val="0"/>
        <w:adjustRightInd w:val="0"/>
        <w:spacing w:after="0" w:line="240" w:lineRule="auto"/>
        <w:rPr>
          <w:rFonts w:ascii="Arial" w:hAnsi="Arial" w:cs="Arial"/>
          <w:color w:val="000000"/>
          <w:sz w:val="18"/>
          <w:szCs w:val="18"/>
        </w:rPr>
      </w:pPr>
      <w:r w:rsidRPr="008B5A94">
        <w:rPr>
          <w:rFonts w:ascii="Arial" w:hAnsi="Arial" w:cs="Arial"/>
          <w:color w:val="000000"/>
          <w:sz w:val="18"/>
          <w:szCs w:val="18"/>
        </w:rPr>
        <w:t xml:space="preserve">non previste </w:t>
      </w:r>
      <w:r w:rsidRPr="008B5A94">
        <w:rPr>
          <w:rFonts w:ascii="Arial" w:hAnsi="Arial" w:cs="Arial"/>
          <w:color w:val="000000"/>
          <w:sz w:val="18"/>
          <w:szCs w:val="18"/>
        </w:rPr>
        <w:tab/>
      </w:r>
      <w:r w:rsidRPr="008B5A94">
        <w:rPr>
          <w:rFonts w:ascii="Arial" w:hAnsi="Arial" w:cs="Arial"/>
          <w:color w:val="000000"/>
          <w:sz w:val="18"/>
          <w:szCs w:val="18"/>
        </w:rPr>
        <w:tab/>
      </w:r>
      <w:r w:rsidRPr="008B5A94">
        <w:rPr>
          <w:rFonts w:ascii="Arial" w:hAnsi="Arial" w:cs="Arial"/>
          <w:color w:val="000000"/>
          <w:sz w:val="18"/>
          <w:szCs w:val="18"/>
        </w:rPr>
        <w:tab/>
      </w:r>
      <w:r w:rsidRPr="008B5A94">
        <w:rPr>
          <w:rFonts w:ascii="Arial" w:hAnsi="Arial" w:cs="Arial"/>
          <w:color w:val="000000"/>
          <w:sz w:val="18"/>
          <w:szCs w:val="18"/>
        </w:rPr>
        <w:tab/>
        <w:t xml:space="preserve">        0,00</w:t>
      </w:r>
      <w:r w:rsidRPr="008B5A94">
        <w:rPr>
          <w:rFonts w:ascii="Arial" w:hAnsi="Arial" w:cs="Arial"/>
          <w:color w:val="000000"/>
          <w:sz w:val="18"/>
          <w:szCs w:val="18"/>
        </w:rPr>
        <w:tab/>
      </w:r>
      <w:r w:rsidR="00657E50" w:rsidRPr="008B5A94">
        <w:rPr>
          <w:rFonts w:ascii="Arial" w:hAnsi="Arial" w:cs="Arial"/>
          <w:color w:val="000000"/>
          <w:sz w:val="18"/>
          <w:szCs w:val="18"/>
        </w:rPr>
        <w:t xml:space="preserve">                       0,00             </w:t>
      </w:r>
    </w:p>
    <w:p w:rsidR="00092CAE" w:rsidRPr="008B5A94" w:rsidRDefault="00092CAE" w:rsidP="00657E50">
      <w:pPr>
        <w:pBdr>
          <w:bottom w:val="single" w:sz="4" w:space="1" w:color="auto"/>
        </w:pBdr>
        <w:autoSpaceDE w:val="0"/>
        <w:autoSpaceDN w:val="0"/>
        <w:adjustRightInd w:val="0"/>
        <w:spacing w:after="0" w:line="240" w:lineRule="auto"/>
        <w:rPr>
          <w:rFonts w:ascii="Arial" w:hAnsi="Arial" w:cs="Arial"/>
          <w:color w:val="000000"/>
          <w:sz w:val="18"/>
          <w:szCs w:val="18"/>
        </w:rPr>
      </w:pPr>
    </w:p>
    <w:p w:rsidR="00092CAE" w:rsidRPr="008B5A94" w:rsidRDefault="00092CAE" w:rsidP="00092CAE">
      <w:pPr>
        <w:autoSpaceDE w:val="0"/>
        <w:autoSpaceDN w:val="0"/>
        <w:adjustRightInd w:val="0"/>
        <w:spacing w:after="0" w:line="240" w:lineRule="auto"/>
        <w:rPr>
          <w:rFonts w:ascii="Arial" w:hAnsi="Arial" w:cs="Arial"/>
          <w:b/>
          <w:color w:val="000000"/>
          <w:sz w:val="18"/>
          <w:szCs w:val="18"/>
        </w:rPr>
      </w:pPr>
      <w:r w:rsidRPr="008B5A94">
        <w:rPr>
          <w:rFonts w:ascii="Arial" w:hAnsi="Arial" w:cs="Arial"/>
          <w:color w:val="000000"/>
          <w:sz w:val="18"/>
          <w:szCs w:val="18"/>
        </w:rPr>
        <w:t>d</w:t>
      </w:r>
      <w:r w:rsidRPr="008B5A94">
        <w:rPr>
          <w:rFonts w:ascii="Arial" w:hAnsi="Arial" w:cs="Arial"/>
          <w:b/>
          <w:color w:val="000000"/>
          <w:sz w:val="18"/>
          <w:szCs w:val="18"/>
        </w:rPr>
        <w:t xml:space="preserve">) totale </w:t>
      </w:r>
      <w:r w:rsidRPr="008B5A94">
        <w:rPr>
          <w:rFonts w:ascii="Arial" w:hAnsi="Arial" w:cs="Arial"/>
          <w:b/>
          <w:color w:val="000000"/>
          <w:sz w:val="18"/>
          <w:szCs w:val="18"/>
        </w:rPr>
        <w:tab/>
      </w:r>
      <w:r w:rsidRPr="008B5A94">
        <w:rPr>
          <w:rFonts w:ascii="Arial" w:hAnsi="Arial" w:cs="Arial"/>
          <w:b/>
          <w:color w:val="000000"/>
          <w:sz w:val="18"/>
          <w:szCs w:val="18"/>
        </w:rPr>
        <w:tab/>
      </w:r>
      <w:r w:rsidRPr="008B5A94">
        <w:rPr>
          <w:rFonts w:ascii="Arial" w:hAnsi="Arial" w:cs="Arial"/>
          <w:b/>
          <w:color w:val="000000"/>
          <w:sz w:val="18"/>
          <w:szCs w:val="18"/>
        </w:rPr>
        <w:tab/>
        <w:t xml:space="preserve">     </w:t>
      </w:r>
      <w:r w:rsidR="00E92685" w:rsidRPr="008B5A94">
        <w:rPr>
          <w:rFonts w:ascii="Arial" w:hAnsi="Arial" w:cs="Arial"/>
          <w:b/>
          <w:color w:val="000000"/>
          <w:sz w:val="18"/>
          <w:szCs w:val="18"/>
        </w:rPr>
        <w:t xml:space="preserve"> </w:t>
      </w:r>
      <w:r w:rsidRPr="008B5A94">
        <w:rPr>
          <w:rFonts w:ascii="Arial" w:hAnsi="Arial" w:cs="Arial"/>
          <w:b/>
          <w:color w:val="000000"/>
          <w:sz w:val="18"/>
          <w:szCs w:val="18"/>
        </w:rPr>
        <w:t xml:space="preserve">   </w:t>
      </w:r>
      <w:r w:rsidR="00682D04" w:rsidRPr="008B5A94">
        <w:rPr>
          <w:rFonts w:ascii="Arial" w:hAnsi="Arial" w:cs="Arial"/>
          <w:b/>
          <w:color w:val="000000"/>
          <w:sz w:val="18"/>
          <w:szCs w:val="18"/>
        </w:rPr>
        <w:t xml:space="preserve"> </w:t>
      </w:r>
      <w:r w:rsidRPr="008B5A94">
        <w:rPr>
          <w:rFonts w:ascii="Arial" w:hAnsi="Arial" w:cs="Arial"/>
          <w:b/>
          <w:color w:val="000000"/>
          <w:sz w:val="18"/>
          <w:szCs w:val="18"/>
        </w:rPr>
        <w:t xml:space="preserve"> 86.323,</w:t>
      </w:r>
      <w:r w:rsidR="00E92685" w:rsidRPr="008B5A94">
        <w:rPr>
          <w:rFonts w:ascii="Arial" w:hAnsi="Arial" w:cs="Arial"/>
          <w:b/>
          <w:color w:val="000000"/>
          <w:sz w:val="18"/>
          <w:szCs w:val="18"/>
        </w:rPr>
        <w:t>33</w:t>
      </w:r>
      <w:r w:rsidR="00657E50" w:rsidRPr="008B5A94">
        <w:rPr>
          <w:rFonts w:ascii="Arial" w:hAnsi="Arial" w:cs="Arial"/>
          <w:b/>
          <w:color w:val="000000"/>
          <w:sz w:val="18"/>
          <w:szCs w:val="18"/>
        </w:rPr>
        <w:t xml:space="preserve">                          86.323,</w:t>
      </w:r>
      <w:r w:rsidR="00A40480" w:rsidRPr="008B5A94">
        <w:rPr>
          <w:rFonts w:ascii="Arial" w:hAnsi="Arial" w:cs="Arial"/>
          <w:b/>
          <w:color w:val="000000"/>
          <w:sz w:val="18"/>
          <w:szCs w:val="18"/>
        </w:rPr>
        <w:t>33</w:t>
      </w:r>
    </w:p>
    <w:p w:rsidR="004134C6" w:rsidRPr="008B5A94" w:rsidRDefault="004134C6" w:rsidP="005D122E">
      <w:pPr>
        <w:autoSpaceDE w:val="0"/>
        <w:autoSpaceDN w:val="0"/>
        <w:adjustRightInd w:val="0"/>
        <w:spacing w:after="0" w:line="240" w:lineRule="auto"/>
        <w:rPr>
          <w:rFonts w:ascii="Arial" w:hAnsi="Arial" w:cs="Arial"/>
          <w:b/>
          <w:bCs/>
          <w:i/>
          <w:iCs/>
          <w:color w:val="000000"/>
          <w:sz w:val="18"/>
          <w:szCs w:val="18"/>
          <w:highlight w:val="yellow"/>
        </w:rPr>
      </w:pPr>
    </w:p>
    <w:p w:rsidR="00461BB3" w:rsidRPr="008B5A94" w:rsidRDefault="00461BB3" w:rsidP="005D122E">
      <w:pPr>
        <w:autoSpaceDE w:val="0"/>
        <w:autoSpaceDN w:val="0"/>
        <w:adjustRightInd w:val="0"/>
        <w:spacing w:after="0" w:line="240" w:lineRule="auto"/>
        <w:rPr>
          <w:rFonts w:ascii="Arial" w:hAnsi="Arial" w:cs="Arial"/>
          <w:b/>
          <w:bCs/>
          <w:i/>
          <w:iCs/>
          <w:color w:val="000000"/>
          <w:sz w:val="18"/>
          <w:szCs w:val="18"/>
          <w:highlight w:val="yellow"/>
        </w:rPr>
      </w:pPr>
    </w:p>
    <w:p w:rsidR="005D122E" w:rsidRPr="008B5A94" w:rsidRDefault="005D122E" w:rsidP="005D122E">
      <w:pPr>
        <w:autoSpaceDE w:val="0"/>
        <w:autoSpaceDN w:val="0"/>
        <w:adjustRightInd w:val="0"/>
        <w:spacing w:after="0" w:line="240" w:lineRule="auto"/>
        <w:rPr>
          <w:rFonts w:ascii="Arial" w:hAnsi="Arial" w:cs="Arial"/>
          <w:b/>
          <w:bCs/>
          <w:i/>
          <w:iCs/>
          <w:color w:val="000000"/>
          <w:sz w:val="18"/>
          <w:szCs w:val="18"/>
        </w:rPr>
      </w:pPr>
      <w:r w:rsidRPr="008B5A94">
        <w:rPr>
          <w:rFonts w:ascii="Arial" w:hAnsi="Arial" w:cs="Arial"/>
          <w:b/>
          <w:bCs/>
          <w:i/>
          <w:iCs/>
          <w:color w:val="000000"/>
          <w:sz w:val="18"/>
          <w:szCs w:val="18"/>
        </w:rPr>
        <w:t xml:space="preserve">III.4 </w:t>
      </w:r>
      <w:r w:rsidRPr="008B5A94">
        <w:rPr>
          <w:rFonts w:ascii="Cambria Math" w:hAnsi="Cambria Math" w:cs="Cambria Math"/>
          <w:b/>
          <w:bCs/>
          <w:i/>
          <w:iCs/>
          <w:color w:val="000000"/>
          <w:sz w:val="18"/>
          <w:szCs w:val="18"/>
        </w:rPr>
        <w:t>‐</w:t>
      </w:r>
      <w:r w:rsidRPr="008B5A94">
        <w:rPr>
          <w:rFonts w:ascii="Arial" w:hAnsi="Arial" w:cs="Arial"/>
          <w:b/>
          <w:bCs/>
          <w:i/>
          <w:iCs/>
          <w:color w:val="000000"/>
          <w:sz w:val="18"/>
          <w:szCs w:val="18"/>
        </w:rPr>
        <w:t xml:space="preserve"> Modulo IV </w:t>
      </w:r>
      <w:r w:rsidRPr="008B5A94">
        <w:rPr>
          <w:rFonts w:ascii="Cambria Math" w:hAnsi="Cambria Math" w:cs="Cambria Math"/>
          <w:b/>
          <w:bCs/>
          <w:i/>
          <w:iCs/>
          <w:color w:val="000000"/>
          <w:sz w:val="18"/>
          <w:szCs w:val="18"/>
        </w:rPr>
        <w:t>‐</w:t>
      </w:r>
      <w:r w:rsidRPr="008B5A94">
        <w:rPr>
          <w:rFonts w:ascii="Arial" w:hAnsi="Arial" w:cs="Arial"/>
          <w:b/>
          <w:bCs/>
          <w:i/>
          <w:iCs/>
          <w:color w:val="000000"/>
          <w:sz w:val="18"/>
          <w:szCs w:val="18"/>
        </w:rPr>
        <w:t xml:space="preserve"> Compatibilità economico</w:t>
      </w:r>
      <w:r w:rsidRPr="008B5A94">
        <w:rPr>
          <w:rFonts w:ascii="Cambria Math" w:hAnsi="Cambria Math" w:cs="Cambria Math"/>
          <w:b/>
          <w:bCs/>
          <w:i/>
          <w:iCs/>
          <w:color w:val="000000"/>
          <w:sz w:val="18"/>
          <w:szCs w:val="18"/>
        </w:rPr>
        <w:t>‐</w:t>
      </w:r>
      <w:r w:rsidRPr="008B5A94">
        <w:rPr>
          <w:rFonts w:ascii="Arial" w:hAnsi="Arial" w:cs="Arial"/>
          <w:b/>
          <w:bCs/>
          <w:i/>
          <w:iCs/>
          <w:color w:val="000000"/>
          <w:sz w:val="18"/>
          <w:szCs w:val="18"/>
        </w:rPr>
        <w:t>finanziaria e modalità di copertura</w:t>
      </w:r>
      <w:r w:rsidR="00B5130B" w:rsidRPr="008B5A94">
        <w:rPr>
          <w:rFonts w:ascii="Arial" w:hAnsi="Arial" w:cs="Arial"/>
          <w:b/>
          <w:bCs/>
          <w:i/>
          <w:iCs/>
          <w:color w:val="000000"/>
          <w:sz w:val="18"/>
          <w:szCs w:val="18"/>
        </w:rPr>
        <w:t xml:space="preserve"> </w:t>
      </w:r>
      <w:r w:rsidRPr="008B5A94">
        <w:rPr>
          <w:rFonts w:ascii="Arial" w:hAnsi="Arial" w:cs="Arial"/>
          <w:b/>
          <w:bCs/>
          <w:i/>
          <w:iCs/>
          <w:color w:val="000000"/>
          <w:sz w:val="18"/>
          <w:szCs w:val="18"/>
        </w:rPr>
        <w:t>degli oneri del Fondo con riferimento agli strumenti annuali e pluriennali di</w:t>
      </w:r>
      <w:r w:rsidR="00B5130B" w:rsidRPr="008B5A94">
        <w:rPr>
          <w:rFonts w:ascii="Arial" w:hAnsi="Arial" w:cs="Arial"/>
          <w:b/>
          <w:bCs/>
          <w:i/>
          <w:iCs/>
          <w:color w:val="000000"/>
          <w:sz w:val="18"/>
          <w:szCs w:val="18"/>
        </w:rPr>
        <w:t xml:space="preserve"> </w:t>
      </w:r>
      <w:r w:rsidRPr="008B5A94">
        <w:rPr>
          <w:rFonts w:ascii="Arial" w:hAnsi="Arial" w:cs="Arial"/>
          <w:b/>
          <w:bCs/>
          <w:i/>
          <w:iCs/>
          <w:color w:val="000000"/>
          <w:sz w:val="18"/>
          <w:szCs w:val="18"/>
        </w:rPr>
        <w:t>bilancio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Il Fondo per la contrattazione integrativa definisce “limiti di spesa” sia complessivi che riferiti a</w:t>
      </w:r>
      <w:r w:rsidR="00B5130B" w:rsidRPr="008B5A94">
        <w:rPr>
          <w:rFonts w:ascii="Arial" w:hAnsi="Arial" w:cs="Arial"/>
          <w:color w:val="000000"/>
          <w:sz w:val="18"/>
          <w:szCs w:val="18"/>
        </w:rPr>
        <w:t xml:space="preserve"> </w:t>
      </w:r>
      <w:r w:rsidRPr="008B5A94">
        <w:rPr>
          <w:rFonts w:ascii="Arial" w:hAnsi="Arial" w:cs="Arial"/>
          <w:color w:val="000000"/>
          <w:sz w:val="18"/>
          <w:szCs w:val="18"/>
        </w:rPr>
        <w:t>specifici sotto</w:t>
      </w:r>
      <w:r w:rsidR="00100C62" w:rsidRPr="008B5A94">
        <w:rPr>
          <w:rFonts w:ascii="Arial" w:hAnsi="Arial" w:cs="Arial"/>
          <w:color w:val="000000"/>
          <w:sz w:val="18"/>
          <w:szCs w:val="18"/>
        </w:rPr>
        <w:t>-</w:t>
      </w:r>
      <w:r w:rsidRPr="008B5A94">
        <w:rPr>
          <w:rFonts w:ascii="Arial" w:hAnsi="Arial" w:cs="Arial"/>
          <w:color w:val="000000"/>
          <w:sz w:val="18"/>
          <w:szCs w:val="18"/>
        </w:rPr>
        <w:t>insiemi, come le “destinazioni” fisse con carattere di certezza e stabilità (che non</w:t>
      </w:r>
      <w:r w:rsidR="00B5130B" w:rsidRPr="008B5A94">
        <w:rPr>
          <w:rFonts w:ascii="Arial" w:hAnsi="Arial" w:cs="Arial"/>
          <w:color w:val="000000"/>
          <w:sz w:val="18"/>
          <w:szCs w:val="18"/>
        </w:rPr>
        <w:t xml:space="preserve"> </w:t>
      </w:r>
      <w:r w:rsidRPr="008B5A94">
        <w:rPr>
          <w:rFonts w:ascii="Arial" w:hAnsi="Arial" w:cs="Arial"/>
          <w:color w:val="000000"/>
          <w:sz w:val="18"/>
          <w:szCs w:val="18"/>
        </w:rPr>
        <w:t>possono essere superiori alle relative “risorse” fisse aventi carattere di certezza e stabilità) o alcune</w:t>
      </w:r>
      <w:r w:rsidR="00B5130B" w:rsidRPr="008B5A94">
        <w:rPr>
          <w:rFonts w:ascii="Arial" w:hAnsi="Arial" w:cs="Arial"/>
          <w:color w:val="000000"/>
          <w:sz w:val="18"/>
          <w:szCs w:val="18"/>
        </w:rPr>
        <w:t xml:space="preserve"> </w:t>
      </w:r>
      <w:r w:rsidRPr="008B5A94">
        <w:rPr>
          <w:rFonts w:ascii="Arial" w:hAnsi="Arial" w:cs="Arial"/>
          <w:color w:val="000000"/>
          <w:sz w:val="18"/>
          <w:szCs w:val="18"/>
        </w:rPr>
        <w:t>risorse con vincolo di destinazione (come quelle relative alle quote di progettazione definite in</w:t>
      </w:r>
      <w:r w:rsidR="00B5130B" w:rsidRPr="008B5A94">
        <w:rPr>
          <w:rFonts w:ascii="Arial" w:hAnsi="Arial" w:cs="Arial"/>
          <w:color w:val="000000"/>
          <w:sz w:val="18"/>
          <w:szCs w:val="18"/>
        </w:rPr>
        <w:t xml:space="preserve"> </w:t>
      </w:r>
      <w:r w:rsidRPr="008B5A94">
        <w:rPr>
          <w:rFonts w:ascii="Arial" w:hAnsi="Arial" w:cs="Arial"/>
          <w:color w:val="000000"/>
          <w:sz w:val="18"/>
          <w:szCs w:val="18"/>
        </w:rPr>
        <w:t>applicazione dell’articolo 92, commi 5</w:t>
      </w:r>
      <w:r w:rsidR="00100C62" w:rsidRPr="008B5A94">
        <w:rPr>
          <w:rFonts w:ascii="Arial" w:hAnsi="Arial" w:cs="Arial"/>
          <w:color w:val="000000"/>
          <w:sz w:val="18"/>
          <w:szCs w:val="18"/>
        </w:rPr>
        <w:t>-</w:t>
      </w:r>
      <w:r w:rsidRPr="008B5A94">
        <w:rPr>
          <w:rFonts w:ascii="Arial" w:hAnsi="Arial" w:cs="Arial"/>
          <w:color w:val="000000"/>
          <w:sz w:val="18"/>
          <w:szCs w:val="18"/>
        </w:rPr>
        <w:t>6 del decreto legislativo 12 aprile 2006 n. 163). Tali limiti</w:t>
      </w:r>
      <w:r w:rsidR="00B5130B" w:rsidRPr="008B5A94">
        <w:rPr>
          <w:rFonts w:ascii="Arial" w:hAnsi="Arial" w:cs="Arial"/>
          <w:color w:val="000000"/>
          <w:sz w:val="18"/>
          <w:szCs w:val="18"/>
        </w:rPr>
        <w:t xml:space="preserve"> </w:t>
      </w:r>
      <w:r w:rsidRPr="008B5A94">
        <w:rPr>
          <w:rFonts w:ascii="Arial" w:hAnsi="Arial" w:cs="Arial"/>
          <w:color w:val="000000"/>
          <w:sz w:val="18"/>
          <w:szCs w:val="18"/>
        </w:rPr>
        <w:t>debbono risultare correttamente presidiati sia nella fase programmatoria della gestione che risultare</w:t>
      </w:r>
      <w:r w:rsidR="00B5130B" w:rsidRPr="008B5A94">
        <w:rPr>
          <w:rFonts w:ascii="Arial" w:hAnsi="Arial" w:cs="Arial"/>
          <w:color w:val="000000"/>
          <w:sz w:val="18"/>
          <w:szCs w:val="18"/>
        </w:rPr>
        <w:t xml:space="preserve"> </w:t>
      </w:r>
      <w:r w:rsidRPr="008B5A94">
        <w:rPr>
          <w:rFonts w:ascii="Arial" w:hAnsi="Arial" w:cs="Arial"/>
          <w:color w:val="000000"/>
          <w:sz w:val="18"/>
          <w:szCs w:val="18"/>
        </w:rPr>
        <w:t>rispettati nelle verifiche a consuntivo.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La relazione tecnico</w:t>
      </w:r>
      <w:r w:rsidR="00100C62" w:rsidRPr="008B5A94">
        <w:rPr>
          <w:rFonts w:ascii="Arial" w:hAnsi="Arial" w:cs="Arial"/>
          <w:color w:val="000000"/>
          <w:sz w:val="18"/>
          <w:szCs w:val="18"/>
        </w:rPr>
        <w:t>-</w:t>
      </w:r>
      <w:r w:rsidRPr="008B5A94">
        <w:rPr>
          <w:rFonts w:ascii="Arial" w:hAnsi="Arial" w:cs="Arial"/>
          <w:color w:val="000000"/>
          <w:sz w:val="18"/>
          <w:szCs w:val="18"/>
        </w:rPr>
        <w:t>finanziaria deve dar conto nel presente Modulo del rispetto dei limiti di</w:t>
      </w:r>
      <w:r w:rsidR="00B5130B" w:rsidRPr="008B5A94">
        <w:rPr>
          <w:rFonts w:ascii="Arial" w:hAnsi="Arial" w:cs="Arial"/>
          <w:color w:val="000000"/>
          <w:sz w:val="18"/>
          <w:szCs w:val="18"/>
        </w:rPr>
        <w:t xml:space="preserve"> </w:t>
      </w:r>
      <w:r w:rsidRPr="008B5A94">
        <w:rPr>
          <w:rFonts w:ascii="Arial" w:hAnsi="Arial" w:cs="Arial"/>
          <w:color w:val="000000"/>
          <w:sz w:val="18"/>
          <w:szCs w:val="18"/>
        </w:rPr>
        <w:t>spesa rappresentati dal Fondo sia nella fase programmatoria della gestione economico</w:t>
      </w:r>
      <w:r w:rsidR="00100C62" w:rsidRPr="008B5A94">
        <w:rPr>
          <w:rFonts w:ascii="Arial" w:hAnsi="Arial" w:cs="Arial"/>
          <w:color w:val="000000"/>
          <w:sz w:val="18"/>
          <w:szCs w:val="18"/>
        </w:rPr>
        <w:t>-</w:t>
      </w:r>
      <w:r w:rsidRPr="008B5A94">
        <w:rPr>
          <w:rFonts w:ascii="Arial" w:hAnsi="Arial" w:cs="Arial"/>
          <w:color w:val="000000"/>
          <w:sz w:val="18"/>
          <w:szCs w:val="18"/>
        </w:rPr>
        <w:t>finanziaria</w:t>
      </w:r>
      <w:r w:rsidR="00B5130B" w:rsidRPr="008B5A94">
        <w:rPr>
          <w:rFonts w:ascii="Arial" w:hAnsi="Arial" w:cs="Arial"/>
          <w:color w:val="000000"/>
          <w:sz w:val="18"/>
          <w:szCs w:val="18"/>
        </w:rPr>
        <w:t xml:space="preserve"> </w:t>
      </w:r>
      <w:r w:rsidRPr="008B5A94">
        <w:rPr>
          <w:rFonts w:ascii="Arial" w:hAnsi="Arial" w:cs="Arial"/>
          <w:color w:val="000000"/>
          <w:sz w:val="18"/>
          <w:szCs w:val="18"/>
        </w:rPr>
        <w:t>(Sezione I), sia nella fase delle verifiche a consuntivo (Sezione II). Il Modulo si conclude con la</w:t>
      </w:r>
      <w:r w:rsidR="00B5130B" w:rsidRPr="008B5A94">
        <w:rPr>
          <w:rFonts w:ascii="Arial" w:hAnsi="Arial" w:cs="Arial"/>
          <w:color w:val="000000"/>
          <w:sz w:val="18"/>
          <w:szCs w:val="18"/>
        </w:rPr>
        <w:t xml:space="preserve"> </w:t>
      </w:r>
      <w:r w:rsidRPr="008B5A94">
        <w:rPr>
          <w:rFonts w:ascii="Arial" w:hAnsi="Arial" w:cs="Arial"/>
          <w:color w:val="000000"/>
          <w:sz w:val="18"/>
          <w:szCs w:val="18"/>
        </w:rPr>
        <w:t>esposizione delle disponibilità economico</w:t>
      </w:r>
      <w:r w:rsidR="00100C62" w:rsidRPr="008B5A94">
        <w:rPr>
          <w:rFonts w:ascii="Arial" w:hAnsi="Arial" w:cs="Arial"/>
          <w:color w:val="000000"/>
          <w:sz w:val="18"/>
          <w:szCs w:val="18"/>
        </w:rPr>
        <w:t>-</w:t>
      </w:r>
      <w:r w:rsidRPr="008B5A94">
        <w:rPr>
          <w:rFonts w:ascii="Arial" w:hAnsi="Arial" w:cs="Arial"/>
          <w:color w:val="000000"/>
          <w:sz w:val="18"/>
          <w:szCs w:val="18"/>
        </w:rPr>
        <w:t>finanziarie dell’Amministrazione destinate alla copertura</w:t>
      </w:r>
      <w:r w:rsidR="00B5130B" w:rsidRPr="008B5A94">
        <w:rPr>
          <w:rFonts w:ascii="Arial" w:hAnsi="Arial" w:cs="Arial"/>
          <w:color w:val="000000"/>
          <w:sz w:val="18"/>
          <w:szCs w:val="18"/>
        </w:rPr>
        <w:t xml:space="preserve"> </w:t>
      </w:r>
      <w:r w:rsidRPr="008B5A94">
        <w:rPr>
          <w:rFonts w:ascii="Arial" w:hAnsi="Arial" w:cs="Arial"/>
          <w:color w:val="000000"/>
          <w:sz w:val="18"/>
          <w:szCs w:val="18"/>
        </w:rPr>
        <w:t>delle diverse voci di destinazione del Fondo (Sezione III).</w:t>
      </w:r>
    </w:p>
    <w:p w:rsidR="00461BB3" w:rsidRPr="008B5A94" w:rsidRDefault="00461BB3" w:rsidP="005D122E">
      <w:pPr>
        <w:autoSpaceDE w:val="0"/>
        <w:autoSpaceDN w:val="0"/>
        <w:adjustRightInd w:val="0"/>
        <w:spacing w:after="0" w:line="240" w:lineRule="auto"/>
        <w:rPr>
          <w:rFonts w:ascii="Arial" w:hAnsi="Arial" w:cs="Arial"/>
          <w:i/>
          <w:iCs/>
          <w:color w:val="000000"/>
          <w:sz w:val="18"/>
          <w:szCs w:val="18"/>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III.4.1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I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Esposizione finalizzata alla verifica che gli strumenti della</w:t>
      </w: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contabilità economico</w:t>
      </w:r>
      <w:r w:rsidRPr="008B5A94">
        <w:rPr>
          <w:rFonts w:ascii="Cambria Math" w:hAnsi="Cambria Math" w:cs="Cambria Math"/>
          <w:i/>
          <w:iCs/>
          <w:color w:val="000000"/>
          <w:sz w:val="18"/>
          <w:szCs w:val="18"/>
        </w:rPr>
        <w:t>‐</w:t>
      </w:r>
      <w:r w:rsidRPr="008B5A94">
        <w:rPr>
          <w:rFonts w:ascii="Arial" w:hAnsi="Arial" w:cs="Arial"/>
          <w:i/>
          <w:iCs/>
          <w:color w:val="000000"/>
          <w:sz w:val="18"/>
          <w:szCs w:val="18"/>
        </w:rPr>
        <w:t>finanziaria dell’Amministrazione presidiano</w:t>
      </w: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correttamente i limiti di spesa del Fondo nella fase programmatoria della</w:t>
      </w: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gestione</w:t>
      </w:r>
    </w:p>
    <w:p w:rsidR="005D122E" w:rsidRPr="008B5A94" w:rsidRDefault="005D122E" w:rsidP="001452FC">
      <w:pPr>
        <w:autoSpaceDE w:val="0"/>
        <w:autoSpaceDN w:val="0"/>
        <w:adjustRightInd w:val="0"/>
        <w:spacing w:after="0" w:line="240" w:lineRule="auto"/>
        <w:rPr>
          <w:rFonts w:ascii="Arial" w:hAnsi="Arial" w:cs="Arial"/>
          <w:color w:val="000000"/>
          <w:sz w:val="18"/>
          <w:szCs w:val="18"/>
        </w:rPr>
      </w:pPr>
      <w:r w:rsidRPr="008B5A94">
        <w:rPr>
          <w:rFonts w:ascii="Arial" w:hAnsi="Arial" w:cs="Arial"/>
          <w:color w:val="000000"/>
          <w:sz w:val="18"/>
          <w:szCs w:val="18"/>
        </w:rPr>
        <w:t>Questa sezione deve dare contezza che il sistema contabile utilizzato dall’Amministrazione è</w:t>
      </w:r>
      <w:r w:rsidR="00B5130B" w:rsidRPr="008B5A94">
        <w:rPr>
          <w:rFonts w:ascii="Arial" w:hAnsi="Arial" w:cs="Arial"/>
          <w:color w:val="000000"/>
          <w:sz w:val="18"/>
          <w:szCs w:val="18"/>
        </w:rPr>
        <w:t xml:space="preserve"> </w:t>
      </w:r>
      <w:r w:rsidRPr="008B5A94">
        <w:rPr>
          <w:rFonts w:ascii="Arial" w:hAnsi="Arial" w:cs="Arial"/>
          <w:color w:val="000000"/>
          <w:sz w:val="18"/>
          <w:szCs w:val="18"/>
        </w:rPr>
        <w:t>strutturato in modo da tutelare correttamente in sede di imputazione/variazione dei valori di</w:t>
      </w:r>
      <w:r w:rsidR="00B5130B" w:rsidRPr="008B5A94">
        <w:rPr>
          <w:rFonts w:ascii="Arial" w:hAnsi="Arial" w:cs="Arial"/>
          <w:color w:val="000000"/>
          <w:sz w:val="18"/>
          <w:szCs w:val="18"/>
        </w:rPr>
        <w:t xml:space="preserve"> </w:t>
      </w:r>
      <w:r w:rsidRPr="008B5A94">
        <w:rPr>
          <w:rFonts w:ascii="Arial" w:hAnsi="Arial" w:cs="Arial"/>
          <w:color w:val="000000"/>
          <w:sz w:val="18"/>
          <w:szCs w:val="18"/>
        </w:rPr>
        <w:t>competenza dei diversi capitoli di bilancio i limiti espressi dal Fondo oggetto di certificazione, come</w:t>
      </w:r>
      <w:r w:rsidR="00B5130B" w:rsidRPr="008B5A94">
        <w:rPr>
          <w:rFonts w:ascii="Arial" w:hAnsi="Arial" w:cs="Arial"/>
          <w:color w:val="000000"/>
          <w:sz w:val="18"/>
          <w:szCs w:val="18"/>
        </w:rPr>
        <w:t xml:space="preserve"> </w:t>
      </w:r>
      <w:r w:rsidRPr="008B5A94">
        <w:rPr>
          <w:rFonts w:ascii="Arial" w:hAnsi="Arial" w:cs="Arial"/>
          <w:color w:val="000000"/>
          <w:sz w:val="18"/>
          <w:szCs w:val="18"/>
        </w:rPr>
        <w:t xml:space="preserve">quantificati </w:t>
      </w:r>
      <w:proofErr w:type="spellStart"/>
      <w:r w:rsidRPr="008B5A94">
        <w:rPr>
          <w:rFonts w:ascii="Arial" w:hAnsi="Arial" w:cs="Arial"/>
          <w:color w:val="000000"/>
          <w:sz w:val="18"/>
          <w:szCs w:val="18"/>
        </w:rPr>
        <w:t>ell’articolazione</w:t>
      </w:r>
      <w:proofErr w:type="spellEnd"/>
      <w:r w:rsidRPr="008B5A94">
        <w:rPr>
          <w:rFonts w:ascii="Arial" w:hAnsi="Arial" w:cs="Arial"/>
          <w:color w:val="000000"/>
          <w:sz w:val="18"/>
          <w:szCs w:val="18"/>
        </w:rPr>
        <w:t xml:space="preserve"> riportata al precedente Modulo II.</w:t>
      </w:r>
    </w:p>
    <w:p w:rsidR="00B5130B" w:rsidRPr="008B5A94" w:rsidRDefault="00B5130B" w:rsidP="005D122E">
      <w:pPr>
        <w:autoSpaceDE w:val="0"/>
        <w:autoSpaceDN w:val="0"/>
        <w:adjustRightInd w:val="0"/>
        <w:spacing w:after="0" w:line="240" w:lineRule="auto"/>
        <w:rPr>
          <w:rFonts w:ascii="Arial" w:hAnsi="Arial" w:cs="Arial"/>
          <w:i/>
          <w:iCs/>
          <w:color w:val="000000"/>
          <w:sz w:val="18"/>
          <w:szCs w:val="18"/>
        </w:rPr>
      </w:pPr>
    </w:p>
    <w:p w:rsidR="009D4923" w:rsidRPr="008B5A94" w:rsidRDefault="009D4923" w:rsidP="008106AA">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Tutte le somme relative al fondo delle risorse decentrate  sono imputate in due capitoli : precisamente il capit</w:t>
      </w:r>
      <w:r w:rsidR="00A40480" w:rsidRPr="008B5A94">
        <w:rPr>
          <w:rFonts w:ascii="Arial" w:hAnsi="Arial" w:cs="Arial"/>
          <w:sz w:val="18"/>
          <w:szCs w:val="18"/>
        </w:rPr>
        <w:t>o</w:t>
      </w:r>
      <w:r w:rsidRPr="008B5A94">
        <w:rPr>
          <w:rFonts w:ascii="Arial" w:hAnsi="Arial" w:cs="Arial"/>
          <w:sz w:val="18"/>
          <w:szCs w:val="18"/>
        </w:rPr>
        <w:t xml:space="preserve">lo 605 e il capitolo 1302, quindi la verifica  tra sistema contabile e dati del fondo è costante.  </w:t>
      </w:r>
    </w:p>
    <w:p w:rsidR="009D4923" w:rsidRPr="008B5A94" w:rsidRDefault="009D4923" w:rsidP="008106AA">
      <w:pPr>
        <w:autoSpaceDE w:val="0"/>
        <w:autoSpaceDN w:val="0"/>
        <w:adjustRightInd w:val="0"/>
        <w:spacing w:after="0" w:line="240" w:lineRule="auto"/>
        <w:rPr>
          <w:rFonts w:ascii="Arial" w:hAnsi="Arial" w:cs="Arial"/>
          <w:sz w:val="18"/>
          <w:szCs w:val="18"/>
        </w:rPr>
      </w:pPr>
    </w:p>
    <w:p w:rsidR="008106AA" w:rsidRPr="008B5A94" w:rsidRDefault="008106AA" w:rsidP="008106AA">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 xml:space="preserve">a) totale della sezione III.2.1. </w:t>
      </w:r>
    </w:p>
    <w:p w:rsidR="008106AA" w:rsidRPr="008B5A94" w:rsidRDefault="008106AA" w:rsidP="008106AA">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Comparto</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 xml:space="preserve">  5.661,00</w:t>
      </w:r>
      <w:r w:rsidRPr="008B5A94">
        <w:rPr>
          <w:rFonts w:ascii="Arial" w:hAnsi="Arial" w:cs="Arial"/>
          <w:sz w:val="18"/>
          <w:szCs w:val="18"/>
        </w:rPr>
        <w:tab/>
        <w:t xml:space="preserve"> CAPITOLO 1302</w:t>
      </w:r>
    </w:p>
    <w:p w:rsidR="008106AA" w:rsidRPr="008B5A94" w:rsidRDefault="008106AA" w:rsidP="008106AA">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PEO</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 xml:space="preserve">  6.347,77           CAPITOLO 1302</w:t>
      </w:r>
    </w:p>
    <w:p w:rsidR="008106AA" w:rsidRPr="008B5A94" w:rsidRDefault="008106AA" w:rsidP="008106AA">
      <w:pPr>
        <w:pBdr>
          <w:bottom w:val="single" w:sz="4" w:space="1" w:color="auto"/>
        </w:pBd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Retribuzione posizione e risultato</w:t>
      </w:r>
      <w:r w:rsidRPr="008B5A94">
        <w:rPr>
          <w:rFonts w:ascii="Arial" w:hAnsi="Arial" w:cs="Arial"/>
          <w:sz w:val="18"/>
          <w:szCs w:val="18"/>
        </w:rPr>
        <w:tab/>
        <w:t>35.000,00</w:t>
      </w:r>
      <w:r w:rsidRPr="008B5A94">
        <w:rPr>
          <w:rFonts w:ascii="Arial" w:hAnsi="Arial" w:cs="Arial"/>
          <w:sz w:val="18"/>
          <w:szCs w:val="18"/>
        </w:rPr>
        <w:tab/>
        <w:t>CAPITOLO  605</w:t>
      </w:r>
    </w:p>
    <w:p w:rsidR="008106AA" w:rsidRPr="008B5A94" w:rsidRDefault="008106AA" w:rsidP="008106AA">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Totale</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47.008,77</w:t>
      </w:r>
    </w:p>
    <w:p w:rsidR="008106AA" w:rsidRPr="008B5A94" w:rsidRDefault="008106AA" w:rsidP="008106AA">
      <w:pPr>
        <w:autoSpaceDE w:val="0"/>
        <w:autoSpaceDN w:val="0"/>
        <w:adjustRightInd w:val="0"/>
        <w:spacing w:after="0" w:line="240" w:lineRule="auto"/>
        <w:rPr>
          <w:rFonts w:ascii="Arial" w:hAnsi="Arial" w:cs="Arial"/>
          <w:color w:val="000000"/>
          <w:sz w:val="18"/>
          <w:szCs w:val="18"/>
        </w:rPr>
      </w:pPr>
    </w:p>
    <w:p w:rsidR="008106AA" w:rsidRPr="008B5A94" w:rsidRDefault="008106AA" w:rsidP="008106AA">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b) totale della sezione III.2.2.</w:t>
      </w:r>
    </w:p>
    <w:p w:rsidR="008106AA" w:rsidRPr="008B5A94" w:rsidRDefault="008106AA" w:rsidP="008106AA">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Responsabilità</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1</w:t>
      </w:r>
      <w:r w:rsidR="005C07C1" w:rsidRPr="008B5A94">
        <w:rPr>
          <w:rFonts w:ascii="Arial" w:hAnsi="Arial" w:cs="Arial"/>
          <w:sz w:val="18"/>
          <w:szCs w:val="18"/>
        </w:rPr>
        <w:t>8.625,00</w:t>
      </w:r>
      <w:r w:rsidRPr="008B5A94">
        <w:rPr>
          <w:rFonts w:ascii="Arial" w:hAnsi="Arial" w:cs="Arial"/>
          <w:sz w:val="18"/>
          <w:szCs w:val="18"/>
        </w:rPr>
        <w:tab/>
        <w:t>CAPITOLO 1302</w:t>
      </w:r>
    </w:p>
    <w:p w:rsidR="008106AA" w:rsidRPr="008B5A94" w:rsidRDefault="008106AA" w:rsidP="008106AA">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Maneggio valori</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 xml:space="preserve">     329,56</w:t>
      </w:r>
      <w:r w:rsidRPr="008B5A94">
        <w:rPr>
          <w:rFonts w:ascii="Arial" w:hAnsi="Arial" w:cs="Arial"/>
          <w:sz w:val="18"/>
          <w:szCs w:val="18"/>
        </w:rPr>
        <w:tab/>
        <w:t>CAPITOLO 1302</w:t>
      </w:r>
    </w:p>
    <w:p w:rsidR="008106AA" w:rsidRPr="008B5A94" w:rsidRDefault="008106AA" w:rsidP="008106AA">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 xml:space="preserve"> Produttività </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005C07C1" w:rsidRPr="008B5A94">
        <w:rPr>
          <w:rFonts w:ascii="Arial" w:hAnsi="Arial" w:cs="Arial"/>
          <w:sz w:val="18"/>
          <w:szCs w:val="18"/>
        </w:rPr>
        <w:t xml:space="preserve">  9.960,00</w:t>
      </w:r>
      <w:r w:rsidRPr="008B5A94">
        <w:rPr>
          <w:rFonts w:ascii="Arial" w:hAnsi="Arial" w:cs="Arial"/>
          <w:sz w:val="18"/>
          <w:szCs w:val="18"/>
        </w:rPr>
        <w:tab/>
        <w:t>CAPITOLO 1302</w:t>
      </w:r>
    </w:p>
    <w:p w:rsidR="008106AA" w:rsidRPr="008B5A94" w:rsidRDefault="008106AA" w:rsidP="001452FC">
      <w:pPr>
        <w:pBdr>
          <w:bottom w:val="single" w:sz="4" w:space="1" w:color="auto"/>
        </w:pBd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Articolo15, comma 5</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005C07C1" w:rsidRPr="008B5A94">
        <w:rPr>
          <w:rFonts w:ascii="Arial" w:hAnsi="Arial" w:cs="Arial"/>
          <w:sz w:val="18"/>
          <w:szCs w:val="18"/>
        </w:rPr>
        <w:t xml:space="preserve">10.400,00         </w:t>
      </w:r>
      <w:r w:rsidRPr="008B5A94">
        <w:rPr>
          <w:rFonts w:ascii="Arial" w:hAnsi="Arial" w:cs="Arial"/>
          <w:sz w:val="18"/>
          <w:szCs w:val="18"/>
        </w:rPr>
        <w:t>CAPITOLO 1302</w:t>
      </w:r>
    </w:p>
    <w:p w:rsidR="008106AA" w:rsidRPr="008B5A94" w:rsidRDefault="008106AA" w:rsidP="008106AA">
      <w:pPr>
        <w:autoSpaceDE w:val="0"/>
        <w:autoSpaceDN w:val="0"/>
        <w:adjustRightInd w:val="0"/>
        <w:spacing w:after="0" w:line="240" w:lineRule="auto"/>
        <w:rPr>
          <w:rFonts w:ascii="Arial" w:hAnsi="Arial" w:cs="Arial"/>
          <w:color w:val="000000"/>
          <w:sz w:val="18"/>
          <w:szCs w:val="18"/>
        </w:rPr>
      </w:pPr>
      <w:r w:rsidRPr="008B5A94">
        <w:rPr>
          <w:rFonts w:ascii="Arial" w:hAnsi="Arial" w:cs="Arial"/>
          <w:sz w:val="18"/>
          <w:szCs w:val="18"/>
        </w:rPr>
        <w:t>Totale</w:t>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r>
      <w:r w:rsidRPr="008B5A94">
        <w:rPr>
          <w:rFonts w:ascii="Arial" w:hAnsi="Arial" w:cs="Arial"/>
          <w:sz w:val="18"/>
          <w:szCs w:val="18"/>
        </w:rPr>
        <w:tab/>
        <w:t>39.314,</w:t>
      </w:r>
      <w:r w:rsidR="005C07C1" w:rsidRPr="008B5A94">
        <w:rPr>
          <w:rFonts w:ascii="Arial" w:hAnsi="Arial" w:cs="Arial"/>
          <w:sz w:val="18"/>
          <w:szCs w:val="18"/>
        </w:rPr>
        <w:t>56</w:t>
      </w:r>
    </w:p>
    <w:p w:rsidR="002E1BB2" w:rsidRPr="008B5A94" w:rsidRDefault="002E1BB2" w:rsidP="005D122E">
      <w:pPr>
        <w:autoSpaceDE w:val="0"/>
        <w:autoSpaceDN w:val="0"/>
        <w:adjustRightInd w:val="0"/>
        <w:spacing w:after="0" w:line="240" w:lineRule="auto"/>
        <w:rPr>
          <w:rFonts w:ascii="Arial" w:hAnsi="Arial" w:cs="Arial"/>
          <w:i/>
          <w:iCs/>
          <w:color w:val="000000"/>
          <w:sz w:val="18"/>
          <w:szCs w:val="18"/>
        </w:rPr>
      </w:pPr>
    </w:p>
    <w:p w:rsidR="005D122E" w:rsidRPr="008B5A94" w:rsidRDefault="005D122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III.4.2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II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Esposizione finalizzata alla verifica a consuntivo che il limite di</w:t>
      </w:r>
      <w:r w:rsidR="00B5130B" w:rsidRPr="008B5A94">
        <w:rPr>
          <w:rFonts w:ascii="Arial" w:hAnsi="Arial" w:cs="Arial"/>
          <w:i/>
          <w:iCs/>
          <w:color w:val="000000"/>
          <w:sz w:val="18"/>
          <w:szCs w:val="18"/>
        </w:rPr>
        <w:t xml:space="preserve"> </w:t>
      </w:r>
      <w:r w:rsidRPr="008B5A94">
        <w:rPr>
          <w:rFonts w:ascii="Arial" w:hAnsi="Arial" w:cs="Arial"/>
          <w:i/>
          <w:iCs/>
          <w:color w:val="000000"/>
          <w:sz w:val="18"/>
          <w:szCs w:val="18"/>
        </w:rPr>
        <w:t>spesa del Fondo dell’anno precedente risulta rispettato</w:t>
      </w:r>
    </w:p>
    <w:p w:rsidR="005D122E" w:rsidRPr="008B5A94" w:rsidRDefault="005D122E" w:rsidP="002E1BB2">
      <w:pPr>
        <w:autoSpaceDE w:val="0"/>
        <w:autoSpaceDN w:val="0"/>
        <w:adjustRightInd w:val="0"/>
        <w:spacing w:after="0" w:line="240" w:lineRule="auto"/>
        <w:jc w:val="both"/>
        <w:rPr>
          <w:rFonts w:ascii="Arial" w:hAnsi="Arial" w:cs="Arial"/>
          <w:color w:val="000000"/>
          <w:sz w:val="18"/>
          <w:szCs w:val="18"/>
        </w:rPr>
      </w:pPr>
      <w:r w:rsidRPr="008B5A94">
        <w:rPr>
          <w:rFonts w:ascii="Arial" w:hAnsi="Arial" w:cs="Arial"/>
          <w:color w:val="000000"/>
          <w:sz w:val="18"/>
          <w:szCs w:val="18"/>
        </w:rPr>
        <w:t>Questa sezione deve dare contezza  attraverso evidenze desunte dal sistema contabile utilizzato</w:t>
      </w:r>
      <w:r w:rsidR="00B5130B" w:rsidRPr="008B5A94">
        <w:rPr>
          <w:rFonts w:ascii="Arial" w:hAnsi="Arial" w:cs="Arial"/>
          <w:color w:val="000000"/>
          <w:sz w:val="18"/>
          <w:szCs w:val="18"/>
        </w:rPr>
        <w:t xml:space="preserve"> </w:t>
      </w:r>
      <w:r w:rsidRPr="008B5A94">
        <w:rPr>
          <w:rFonts w:ascii="Arial" w:hAnsi="Arial" w:cs="Arial"/>
          <w:color w:val="000000"/>
          <w:sz w:val="18"/>
          <w:szCs w:val="18"/>
        </w:rPr>
        <w:t>dall’Amministrazione  che è stato rispettato il limite di spesa del Fondo dell’anno precedente. In caso di</w:t>
      </w:r>
      <w:r w:rsidR="00706EED" w:rsidRPr="008B5A94">
        <w:rPr>
          <w:rFonts w:ascii="Arial" w:hAnsi="Arial" w:cs="Arial"/>
          <w:color w:val="000000"/>
          <w:sz w:val="18"/>
          <w:szCs w:val="18"/>
        </w:rPr>
        <w:t xml:space="preserve"> </w:t>
      </w:r>
      <w:r w:rsidRPr="008B5A94">
        <w:rPr>
          <w:rFonts w:ascii="Arial" w:hAnsi="Arial" w:cs="Arial"/>
          <w:color w:val="000000"/>
          <w:sz w:val="18"/>
          <w:szCs w:val="18"/>
        </w:rPr>
        <w:t>disposti contrattuali di integrale utilizzo delle risorse questa costituisce la sede in cui vengono proposte</w:t>
      </w:r>
      <w:r w:rsidR="00706EED" w:rsidRPr="008B5A94">
        <w:rPr>
          <w:rFonts w:ascii="Arial" w:hAnsi="Arial" w:cs="Arial"/>
          <w:color w:val="000000"/>
          <w:sz w:val="18"/>
          <w:szCs w:val="18"/>
        </w:rPr>
        <w:t xml:space="preserve"> </w:t>
      </w:r>
      <w:r w:rsidRPr="008B5A94">
        <w:rPr>
          <w:rFonts w:ascii="Arial" w:hAnsi="Arial" w:cs="Arial"/>
          <w:color w:val="000000"/>
          <w:sz w:val="18"/>
          <w:szCs w:val="18"/>
        </w:rPr>
        <w:t>alla certificazione le cosiddette “economie contrattuali del Fondo” da destinare ad incremento, a titolo</w:t>
      </w:r>
      <w:r w:rsidR="00706EED" w:rsidRPr="008B5A94">
        <w:rPr>
          <w:rFonts w:ascii="Arial" w:hAnsi="Arial" w:cs="Arial"/>
          <w:color w:val="000000"/>
          <w:sz w:val="18"/>
          <w:szCs w:val="18"/>
        </w:rPr>
        <w:t xml:space="preserve"> </w:t>
      </w:r>
      <w:r w:rsidRPr="008B5A94">
        <w:rPr>
          <w:rFonts w:ascii="Arial" w:hAnsi="Arial" w:cs="Arial"/>
          <w:color w:val="000000"/>
          <w:sz w:val="18"/>
          <w:szCs w:val="18"/>
        </w:rPr>
        <w:t>di risorsa variabile, del Fondo dell’anno successivo, in ogni caso nel rispetto della vigente normativa.</w:t>
      </w:r>
    </w:p>
    <w:p w:rsidR="00461BB3" w:rsidRPr="008B5A94" w:rsidRDefault="00461BB3" w:rsidP="005D122E">
      <w:pPr>
        <w:autoSpaceDE w:val="0"/>
        <w:autoSpaceDN w:val="0"/>
        <w:adjustRightInd w:val="0"/>
        <w:spacing w:after="0" w:line="240" w:lineRule="auto"/>
        <w:rPr>
          <w:rFonts w:ascii="Arial" w:hAnsi="Arial" w:cs="Arial"/>
          <w:i/>
          <w:iCs/>
          <w:color w:val="000000"/>
          <w:sz w:val="18"/>
          <w:szCs w:val="18"/>
        </w:rPr>
      </w:pPr>
    </w:p>
    <w:p w:rsidR="009D4923" w:rsidRPr="008B5A94" w:rsidRDefault="009D4923"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Il limite di spesa del fondo dell’anno 201</w:t>
      </w:r>
      <w:r w:rsidR="00A40480" w:rsidRPr="008B5A94">
        <w:rPr>
          <w:rFonts w:ascii="Arial" w:hAnsi="Arial" w:cs="Arial"/>
          <w:i/>
          <w:iCs/>
          <w:color w:val="000000"/>
          <w:sz w:val="18"/>
          <w:szCs w:val="18"/>
        </w:rPr>
        <w:t>4</w:t>
      </w:r>
      <w:r w:rsidRPr="008B5A94">
        <w:rPr>
          <w:rFonts w:ascii="Arial" w:hAnsi="Arial" w:cs="Arial"/>
          <w:i/>
          <w:iCs/>
          <w:color w:val="000000"/>
          <w:sz w:val="18"/>
          <w:szCs w:val="18"/>
        </w:rPr>
        <w:t xml:space="preserve"> risulta rispettato</w:t>
      </w:r>
      <w:r w:rsidR="0091268D" w:rsidRPr="008B5A94">
        <w:rPr>
          <w:rFonts w:ascii="Arial" w:hAnsi="Arial" w:cs="Arial"/>
          <w:i/>
          <w:iCs/>
          <w:color w:val="000000"/>
          <w:sz w:val="18"/>
          <w:szCs w:val="18"/>
        </w:rPr>
        <w:t>.</w:t>
      </w:r>
    </w:p>
    <w:p w:rsidR="009D4923" w:rsidRPr="008B5A94" w:rsidRDefault="009D4923" w:rsidP="005D122E">
      <w:pPr>
        <w:autoSpaceDE w:val="0"/>
        <w:autoSpaceDN w:val="0"/>
        <w:adjustRightInd w:val="0"/>
        <w:spacing w:after="0" w:line="240" w:lineRule="auto"/>
        <w:rPr>
          <w:rFonts w:ascii="Arial" w:hAnsi="Arial" w:cs="Arial"/>
          <w:i/>
          <w:iCs/>
          <w:color w:val="000000"/>
          <w:sz w:val="18"/>
          <w:szCs w:val="18"/>
        </w:rPr>
      </w:pPr>
    </w:p>
    <w:p w:rsidR="00D612AE" w:rsidRPr="008B5A94" w:rsidRDefault="00D612AE"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Voci di Bilancio 201</w:t>
      </w:r>
      <w:r w:rsidR="00A40480" w:rsidRPr="008B5A94">
        <w:rPr>
          <w:rFonts w:ascii="Arial" w:hAnsi="Arial" w:cs="Arial"/>
          <w:i/>
          <w:iCs/>
          <w:color w:val="000000"/>
          <w:sz w:val="18"/>
          <w:szCs w:val="18"/>
        </w:rPr>
        <w:t>3</w:t>
      </w:r>
      <w:r w:rsidRPr="008B5A94">
        <w:rPr>
          <w:rFonts w:ascii="Arial" w:hAnsi="Arial" w:cs="Arial"/>
          <w:i/>
          <w:iCs/>
          <w:color w:val="000000"/>
          <w:sz w:val="18"/>
          <w:szCs w:val="18"/>
        </w:rPr>
        <w:t xml:space="preserve"> – Spese a Consuntivo:</w:t>
      </w:r>
    </w:p>
    <w:p w:rsidR="00CD629F" w:rsidRPr="008B5A94" w:rsidRDefault="00CD629F" w:rsidP="005D122E">
      <w:pPr>
        <w:autoSpaceDE w:val="0"/>
        <w:autoSpaceDN w:val="0"/>
        <w:adjustRightInd w:val="0"/>
        <w:spacing w:after="0" w:line="240" w:lineRule="auto"/>
        <w:rPr>
          <w:rFonts w:ascii="Arial" w:hAnsi="Arial" w:cs="Arial"/>
          <w:i/>
          <w:iCs/>
          <w:color w:val="000000"/>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342"/>
        <w:gridCol w:w="4430"/>
      </w:tblGrid>
      <w:tr w:rsidR="00CD629F" w:rsidRPr="008B5A94" w:rsidTr="0015628B">
        <w:tc>
          <w:tcPr>
            <w:tcW w:w="2444" w:type="dxa"/>
            <w:tcBorders>
              <w:right w:val="single" w:sz="4" w:space="0" w:color="auto"/>
            </w:tcBorders>
          </w:tcPr>
          <w:p w:rsidR="00CD629F" w:rsidRPr="008B5A94" w:rsidRDefault="00CD629F" w:rsidP="005D122E">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Capitolo 605   </w:t>
            </w:r>
          </w:p>
        </w:tc>
        <w:tc>
          <w:tcPr>
            <w:tcW w:w="2342" w:type="dxa"/>
            <w:tcBorders>
              <w:left w:val="single" w:sz="4" w:space="0" w:color="auto"/>
              <w:right w:val="single" w:sz="4" w:space="0" w:color="auto"/>
            </w:tcBorders>
          </w:tcPr>
          <w:p w:rsidR="00CD629F" w:rsidRPr="008B5A94" w:rsidRDefault="00CD629F" w:rsidP="005D122E">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Liquidati €   8.068,44 – disponibilità totale del capitolo € 35.000,00</w:t>
            </w:r>
          </w:p>
        </w:tc>
        <w:tc>
          <w:tcPr>
            <w:tcW w:w="4430" w:type="dxa"/>
            <w:tcBorders>
              <w:left w:val="single" w:sz="4" w:space="0" w:color="auto"/>
            </w:tcBorders>
          </w:tcPr>
          <w:p w:rsidR="00CD629F" w:rsidRPr="008B5A94" w:rsidRDefault="00CD629F" w:rsidP="005D122E">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Economia di Euro 26.931,56 non riprogrammabile nel corso del 2014 come risorsa variabile</w:t>
            </w:r>
          </w:p>
        </w:tc>
      </w:tr>
      <w:tr w:rsidR="00CD629F" w:rsidRPr="008B5A94" w:rsidTr="0015628B">
        <w:tc>
          <w:tcPr>
            <w:tcW w:w="2444" w:type="dxa"/>
            <w:tcBorders>
              <w:right w:val="single" w:sz="4" w:space="0" w:color="auto"/>
            </w:tcBorders>
          </w:tcPr>
          <w:p w:rsidR="00CD629F" w:rsidRPr="008B5A94" w:rsidRDefault="00CD629F" w:rsidP="005D122E">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Capitolo 1302</w:t>
            </w:r>
          </w:p>
        </w:tc>
        <w:tc>
          <w:tcPr>
            <w:tcW w:w="2342" w:type="dxa"/>
            <w:tcBorders>
              <w:left w:val="single" w:sz="4" w:space="0" w:color="auto"/>
              <w:right w:val="single" w:sz="4" w:space="0" w:color="auto"/>
            </w:tcBorders>
          </w:tcPr>
          <w:p w:rsidR="00CD629F" w:rsidRPr="008B5A94" w:rsidRDefault="00CD629F" w:rsidP="005D122E">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Liquidati €  50.734,13 – disponibilità totale del Capitolo € 51.323,72</w:t>
            </w:r>
          </w:p>
        </w:tc>
        <w:tc>
          <w:tcPr>
            <w:tcW w:w="4430" w:type="dxa"/>
            <w:tcBorders>
              <w:left w:val="single" w:sz="4" w:space="0" w:color="auto"/>
            </w:tcBorders>
          </w:tcPr>
          <w:p w:rsidR="00CD629F" w:rsidRPr="008B5A94" w:rsidRDefault="00CD629F" w:rsidP="00CD629F">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Economia di Euro 589,59 </w:t>
            </w:r>
            <w:r w:rsidRPr="008B5A94">
              <w:rPr>
                <w:rFonts w:ascii="Arial" w:hAnsi="Arial" w:cs="Arial"/>
                <w:b/>
                <w:i/>
                <w:iCs/>
                <w:color w:val="000000"/>
                <w:sz w:val="18"/>
                <w:szCs w:val="18"/>
              </w:rPr>
              <w:t>non riprogrammata</w:t>
            </w:r>
            <w:r w:rsidRPr="008B5A94">
              <w:rPr>
                <w:rFonts w:ascii="Arial" w:hAnsi="Arial" w:cs="Arial"/>
                <w:i/>
                <w:iCs/>
                <w:color w:val="000000"/>
                <w:sz w:val="18"/>
                <w:szCs w:val="18"/>
              </w:rPr>
              <w:t xml:space="preserve"> nel corso del 2014 come risorsa variabile</w:t>
            </w:r>
          </w:p>
        </w:tc>
      </w:tr>
      <w:tr w:rsidR="00CD629F" w:rsidRPr="008B5A94" w:rsidTr="0015628B">
        <w:tc>
          <w:tcPr>
            <w:tcW w:w="2444" w:type="dxa"/>
            <w:tcBorders>
              <w:right w:val="single" w:sz="4" w:space="0" w:color="auto"/>
            </w:tcBorders>
          </w:tcPr>
          <w:p w:rsidR="00CD629F" w:rsidRPr="008B5A94" w:rsidRDefault="00CD629F" w:rsidP="00CD629F">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Totale </w:t>
            </w:r>
          </w:p>
        </w:tc>
        <w:tc>
          <w:tcPr>
            <w:tcW w:w="2342" w:type="dxa"/>
            <w:tcBorders>
              <w:left w:val="single" w:sz="4" w:space="0" w:color="auto"/>
              <w:right w:val="single" w:sz="4" w:space="0" w:color="auto"/>
            </w:tcBorders>
          </w:tcPr>
          <w:p w:rsidR="00CD629F" w:rsidRPr="008B5A94" w:rsidRDefault="00CD629F" w:rsidP="00CD629F">
            <w:pPr>
              <w:autoSpaceDE w:val="0"/>
              <w:autoSpaceDN w:val="0"/>
              <w:adjustRightInd w:val="0"/>
              <w:jc w:val="center"/>
              <w:rPr>
                <w:rFonts w:ascii="Arial" w:hAnsi="Arial" w:cs="Arial"/>
                <w:i/>
                <w:iCs/>
                <w:color w:val="000000"/>
                <w:sz w:val="18"/>
                <w:szCs w:val="18"/>
              </w:rPr>
            </w:pPr>
            <w:r w:rsidRPr="008B5A94">
              <w:rPr>
                <w:rFonts w:ascii="Arial" w:hAnsi="Arial" w:cs="Arial"/>
                <w:i/>
                <w:iCs/>
                <w:color w:val="000000"/>
                <w:sz w:val="18"/>
                <w:szCs w:val="18"/>
              </w:rPr>
              <w:t>€86.323,72</w:t>
            </w:r>
          </w:p>
        </w:tc>
        <w:tc>
          <w:tcPr>
            <w:tcW w:w="4430" w:type="dxa"/>
            <w:tcBorders>
              <w:left w:val="single" w:sz="4" w:space="0" w:color="auto"/>
            </w:tcBorders>
          </w:tcPr>
          <w:p w:rsidR="00CD629F" w:rsidRPr="008B5A94" w:rsidRDefault="00CD629F" w:rsidP="00CD629F">
            <w:pPr>
              <w:autoSpaceDE w:val="0"/>
              <w:autoSpaceDN w:val="0"/>
              <w:adjustRightInd w:val="0"/>
              <w:rPr>
                <w:rFonts w:ascii="Arial" w:hAnsi="Arial" w:cs="Arial"/>
                <w:i/>
                <w:iCs/>
                <w:color w:val="000000"/>
                <w:sz w:val="18"/>
                <w:szCs w:val="18"/>
              </w:rPr>
            </w:pPr>
          </w:p>
        </w:tc>
      </w:tr>
    </w:tbl>
    <w:p w:rsidR="00D612AE" w:rsidRPr="008B5A94" w:rsidRDefault="00CD629F" w:rsidP="005D122E">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ab/>
      </w:r>
      <w:r w:rsidRPr="008B5A94">
        <w:rPr>
          <w:rFonts w:ascii="Arial" w:hAnsi="Arial" w:cs="Arial"/>
          <w:i/>
          <w:iCs/>
          <w:color w:val="000000"/>
          <w:sz w:val="18"/>
          <w:szCs w:val="18"/>
        </w:rPr>
        <w:tab/>
      </w:r>
      <w:r w:rsidRPr="008B5A94">
        <w:rPr>
          <w:rFonts w:ascii="Arial" w:hAnsi="Arial" w:cs="Arial"/>
          <w:i/>
          <w:iCs/>
          <w:color w:val="000000"/>
          <w:sz w:val="18"/>
          <w:szCs w:val="18"/>
        </w:rPr>
        <w:tab/>
      </w:r>
      <w:r w:rsidRPr="008B5A94">
        <w:rPr>
          <w:rFonts w:ascii="Arial" w:hAnsi="Arial" w:cs="Arial"/>
          <w:i/>
          <w:iCs/>
          <w:color w:val="000000"/>
          <w:sz w:val="18"/>
          <w:szCs w:val="18"/>
        </w:rPr>
        <w:tab/>
      </w:r>
    </w:p>
    <w:p w:rsidR="00E3695A" w:rsidRPr="008B5A94" w:rsidRDefault="00E3695A" w:rsidP="00241436">
      <w:pPr>
        <w:autoSpaceDE w:val="0"/>
        <w:autoSpaceDN w:val="0"/>
        <w:adjustRightInd w:val="0"/>
        <w:spacing w:after="0" w:line="240" w:lineRule="auto"/>
        <w:rPr>
          <w:rFonts w:ascii="Arial" w:hAnsi="Arial" w:cs="Arial"/>
          <w:i/>
          <w:iCs/>
          <w:color w:val="000000"/>
          <w:sz w:val="18"/>
          <w:szCs w:val="18"/>
        </w:rPr>
      </w:pPr>
    </w:p>
    <w:p w:rsidR="00241436" w:rsidRPr="008B5A94" w:rsidRDefault="00241436" w:rsidP="00241436">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Voci di Bilancio 201</w:t>
      </w:r>
      <w:r w:rsidR="00A40480" w:rsidRPr="008B5A94">
        <w:rPr>
          <w:rFonts w:ascii="Arial" w:hAnsi="Arial" w:cs="Arial"/>
          <w:i/>
          <w:iCs/>
          <w:color w:val="000000"/>
          <w:sz w:val="18"/>
          <w:szCs w:val="18"/>
        </w:rPr>
        <w:t>4</w:t>
      </w:r>
      <w:r w:rsidRPr="008B5A94">
        <w:rPr>
          <w:rFonts w:ascii="Arial" w:hAnsi="Arial" w:cs="Arial"/>
          <w:i/>
          <w:iCs/>
          <w:color w:val="000000"/>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1350"/>
        <w:gridCol w:w="1008"/>
        <w:gridCol w:w="5068"/>
      </w:tblGrid>
      <w:tr w:rsidR="00477802" w:rsidRPr="008B5A94" w:rsidTr="00477802">
        <w:tc>
          <w:tcPr>
            <w:tcW w:w="2428" w:type="dxa"/>
          </w:tcPr>
          <w:p w:rsidR="00477802" w:rsidRPr="008B5A94" w:rsidRDefault="00477802" w:rsidP="00477802">
            <w:pPr>
              <w:autoSpaceDE w:val="0"/>
              <w:autoSpaceDN w:val="0"/>
              <w:adjustRightInd w:val="0"/>
              <w:jc w:val="center"/>
              <w:rPr>
                <w:rFonts w:ascii="Arial" w:hAnsi="Arial" w:cs="Arial"/>
                <w:b/>
                <w:sz w:val="18"/>
                <w:szCs w:val="18"/>
              </w:rPr>
            </w:pPr>
            <w:r w:rsidRPr="008B5A94">
              <w:rPr>
                <w:rFonts w:ascii="Arial" w:hAnsi="Arial" w:cs="Arial"/>
                <w:b/>
                <w:sz w:val="18"/>
                <w:szCs w:val="18"/>
              </w:rPr>
              <w:t>Descrizione</w:t>
            </w:r>
          </w:p>
        </w:tc>
        <w:tc>
          <w:tcPr>
            <w:tcW w:w="1350" w:type="dxa"/>
          </w:tcPr>
          <w:p w:rsidR="00477802" w:rsidRPr="008B5A94" w:rsidRDefault="00477802" w:rsidP="00477802">
            <w:pPr>
              <w:autoSpaceDE w:val="0"/>
              <w:autoSpaceDN w:val="0"/>
              <w:adjustRightInd w:val="0"/>
              <w:jc w:val="center"/>
              <w:rPr>
                <w:rFonts w:ascii="Arial" w:hAnsi="Arial" w:cs="Arial"/>
                <w:b/>
                <w:sz w:val="18"/>
                <w:szCs w:val="18"/>
              </w:rPr>
            </w:pPr>
            <w:r w:rsidRPr="008B5A94">
              <w:rPr>
                <w:rFonts w:ascii="Arial" w:hAnsi="Arial" w:cs="Arial"/>
                <w:b/>
                <w:sz w:val="18"/>
                <w:szCs w:val="18"/>
              </w:rPr>
              <w:t>disponibilità</w:t>
            </w:r>
          </w:p>
        </w:tc>
        <w:tc>
          <w:tcPr>
            <w:tcW w:w="1008" w:type="dxa"/>
          </w:tcPr>
          <w:p w:rsidR="00477802" w:rsidRPr="008B5A94" w:rsidRDefault="00477802" w:rsidP="00477802">
            <w:pPr>
              <w:autoSpaceDE w:val="0"/>
              <w:autoSpaceDN w:val="0"/>
              <w:adjustRightInd w:val="0"/>
              <w:jc w:val="center"/>
              <w:rPr>
                <w:rFonts w:ascii="Arial" w:hAnsi="Arial" w:cs="Arial"/>
                <w:b/>
                <w:sz w:val="18"/>
                <w:szCs w:val="18"/>
              </w:rPr>
            </w:pPr>
            <w:r w:rsidRPr="008B5A94">
              <w:rPr>
                <w:rFonts w:ascii="Arial" w:hAnsi="Arial" w:cs="Arial"/>
                <w:b/>
                <w:sz w:val="18"/>
                <w:szCs w:val="18"/>
              </w:rPr>
              <w:t>Capitolo</w:t>
            </w:r>
          </w:p>
        </w:tc>
        <w:tc>
          <w:tcPr>
            <w:tcW w:w="5068" w:type="dxa"/>
          </w:tcPr>
          <w:p w:rsidR="00477802" w:rsidRPr="008B5A94" w:rsidRDefault="00477802" w:rsidP="00477802">
            <w:pPr>
              <w:autoSpaceDE w:val="0"/>
              <w:autoSpaceDN w:val="0"/>
              <w:adjustRightInd w:val="0"/>
              <w:jc w:val="center"/>
              <w:rPr>
                <w:rFonts w:ascii="Arial" w:hAnsi="Arial" w:cs="Arial"/>
                <w:b/>
                <w:sz w:val="18"/>
                <w:szCs w:val="18"/>
              </w:rPr>
            </w:pPr>
            <w:r w:rsidRPr="008B5A94">
              <w:rPr>
                <w:rFonts w:ascii="Arial" w:hAnsi="Arial" w:cs="Arial"/>
                <w:b/>
                <w:sz w:val="18"/>
                <w:szCs w:val="18"/>
              </w:rPr>
              <w:t>Totali impegno ed economie</w:t>
            </w:r>
          </w:p>
        </w:tc>
      </w:tr>
      <w:tr w:rsidR="00477802" w:rsidRPr="008B5A94" w:rsidTr="00477802">
        <w:tc>
          <w:tcPr>
            <w:tcW w:w="2428"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Comparto</w:t>
            </w:r>
          </w:p>
        </w:tc>
        <w:tc>
          <w:tcPr>
            <w:tcW w:w="1350"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 xml:space="preserve">  5.661,00</w:t>
            </w:r>
          </w:p>
        </w:tc>
        <w:tc>
          <w:tcPr>
            <w:tcW w:w="1008" w:type="dxa"/>
            <w:tcBorders>
              <w:right w:val="single" w:sz="4" w:space="0" w:color="auto"/>
            </w:tcBorders>
          </w:tcPr>
          <w:p w:rsidR="00477802" w:rsidRPr="008B5A94" w:rsidRDefault="00477802" w:rsidP="00477802">
            <w:pPr>
              <w:jc w:val="center"/>
              <w:rPr>
                <w:rFonts w:ascii="Arial" w:hAnsi="Arial" w:cs="Arial"/>
                <w:sz w:val="18"/>
                <w:szCs w:val="18"/>
              </w:rPr>
            </w:pPr>
            <w:r w:rsidRPr="008B5A94">
              <w:rPr>
                <w:rFonts w:ascii="Arial" w:hAnsi="Arial" w:cs="Arial"/>
                <w:sz w:val="18"/>
                <w:szCs w:val="18"/>
              </w:rPr>
              <w:t>1302</w:t>
            </w:r>
          </w:p>
        </w:tc>
        <w:tc>
          <w:tcPr>
            <w:tcW w:w="5068"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impegnato € 5.661,00.</w:t>
            </w:r>
          </w:p>
          <w:p w:rsidR="00477802" w:rsidRPr="008B5A94" w:rsidRDefault="00477802" w:rsidP="00477802">
            <w:pPr>
              <w:autoSpaceDE w:val="0"/>
              <w:autoSpaceDN w:val="0"/>
              <w:adjustRightInd w:val="0"/>
              <w:rPr>
                <w:rFonts w:ascii="Arial" w:hAnsi="Arial" w:cs="Arial"/>
                <w:sz w:val="18"/>
                <w:szCs w:val="18"/>
              </w:rPr>
            </w:pPr>
          </w:p>
        </w:tc>
      </w:tr>
      <w:tr w:rsidR="00477802" w:rsidRPr="008B5A94" w:rsidTr="00477802">
        <w:tc>
          <w:tcPr>
            <w:tcW w:w="2428"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PEO</w:t>
            </w:r>
            <w:r w:rsidRPr="008B5A94">
              <w:rPr>
                <w:rFonts w:ascii="Arial" w:hAnsi="Arial" w:cs="Arial"/>
                <w:sz w:val="18"/>
                <w:szCs w:val="18"/>
              </w:rPr>
              <w:tab/>
            </w:r>
          </w:p>
        </w:tc>
        <w:tc>
          <w:tcPr>
            <w:tcW w:w="1350"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 xml:space="preserve">  6.347,77           </w:t>
            </w:r>
          </w:p>
        </w:tc>
        <w:tc>
          <w:tcPr>
            <w:tcW w:w="1008" w:type="dxa"/>
            <w:tcBorders>
              <w:right w:val="single" w:sz="4" w:space="0" w:color="auto"/>
            </w:tcBorders>
          </w:tcPr>
          <w:p w:rsidR="00477802" w:rsidRPr="008B5A94" w:rsidRDefault="00477802" w:rsidP="00477802">
            <w:pPr>
              <w:jc w:val="center"/>
              <w:rPr>
                <w:rFonts w:ascii="Arial" w:hAnsi="Arial" w:cs="Arial"/>
                <w:sz w:val="18"/>
                <w:szCs w:val="18"/>
              </w:rPr>
            </w:pPr>
            <w:r w:rsidRPr="008B5A94">
              <w:rPr>
                <w:rFonts w:ascii="Arial" w:hAnsi="Arial" w:cs="Arial"/>
                <w:sz w:val="18"/>
                <w:szCs w:val="18"/>
              </w:rPr>
              <w:t>1302</w:t>
            </w:r>
          </w:p>
        </w:tc>
        <w:tc>
          <w:tcPr>
            <w:tcW w:w="5068"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impegnato € 6.347,77.</w:t>
            </w:r>
          </w:p>
          <w:p w:rsidR="00477802" w:rsidRPr="008B5A94" w:rsidRDefault="00477802" w:rsidP="00477802">
            <w:pPr>
              <w:autoSpaceDE w:val="0"/>
              <w:autoSpaceDN w:val="0"/>
              <w:adjustRightInd w:val="0"/>
              <w:rPr>
                <w:rFonts w:ascii="Arial" w:hAnsi="Arial" w:cs="Arial"/>
                <w:sz w:val="18"/>
                <w:szCs w:val="18"/>
              </w:rPr>
            </w:pPr>
          </w:p>
        </w:tc>
      </w:tr>
      <w:tr w:rsidR="00477802" w:rsidRPr="008B5A94" w:rsidTr="00477802">
        <w:tc>
          <w:tcPr>
            <w:tcW w:w="2428"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Retribuzione posizione e risultato</w:t>
            </w:r>
          </w:p>
        </w:tc>
        <w:tc>
          <w:tcPr>
            <w:tcW w:w="1350"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35.000,00</w:t>
            </w:r>
          </w:p>
        </w:tc>
        <w:tc>
          <w:tcPr>
            <w:tcW w:w="1008" w:type="dxa"/>
            <w:tcBorders>
              <w:right w:val="single" w:sz="4" w:space="0" w:color="auto"/>
            </w:tcBorders>
          </w:tcPr>
          <w:p w:rsidR="00477802" w:rsidRPr="008B5A94" w:rsidRDefault="00477802" w:rsidP="00477802">
            <w:pPr>
              <w:autoSpaceDE w:val="0"/>
              <w:autoSpaceDN w:val="0"/>
              <w:adjustRightInd w:val="0"/>
              <w:jc w:val="center"/>
              <w:rPr>
                <w:rFonts w:ascii="Arial" w:hAnsi="Arial" w:cs="Arial"/>
                <w:sz w:val="18"/>
                <w:szCs w:val="18"/>
              </w:rPr>
            </w:pPr>
            <w:r w:rsidRPr="008B5A94">
              <w:rPr>
                <w:rFonts w:ascii="Arial" w:hAnsi="Arial" w:cs="Arial"/>
                <w:sz w:val="18"/>
                <w:szCs w:val="18"/>
              </w:rPr>
              <w:t>605</w:t>
            </w:r>
          </w:p>
        </w:tc>
        <w:tc>
          <w:tcPr>
            <w:tcW w:w="5068"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 xml:space="preserve">Impegnato € 24.784,00. Liquidato € 23.884,91  Economia </w:t>
            </w:r>
            <w:r w:rsidRPr="008B5A94">
              <w:rPr>
                <w:rFonts w:ascii="Arial" w:hAnsi="Arial" w:cs="Arial"/>
                <w:i/>
                <w:iCs/>
                <w:sz w:val="18"/>
                <w:szCs w:val="18"/>
              </w:rPr>
              <w:t>di Euro 10.216,00 non riprogrammabile nel corso del 2015 come risorsa variabile</w:t>
            </w:r>
          </w:p>
        </w:tc>
      </w:tr>
      <w:tr w:rsidR="00477802" w:rsidRPr="008B5A94" w:rsidTr="00477802">
        <w:tc>
          <w:tcPr>
            <w:tcW w:w="2428"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Totale</w:t>
            </w:r>
            <w:r w:rsidRPr="008B5A94">
              <w:rPr>
                <w:rFonts w:ascii="Arial" w:hAnsi="Arial" w:cs="Arial"/>
                <w:sz w:val="18"/>
                <w:szCs w:val="18"/>
              </w:rPr>
              <w:tab/>
            </w:r>
          </w:p>
        </w:tc>
        <w:tc>
          <w:tcPr>
            <w:tcW w:w="1350"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47.008,77</w:t>
            </w:r>
          </w:p>
        </w:tc>
        <w:tc>
          <w:tcPr>
            <w:tcW w:w="1008"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p>
        </w:tc>
        <w:tc>
          <w:tcPr>
            <w:tcW w:w="5068"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p>
        </w:tc>
      </w:tr>
    </w:tbl>
    <w:p w:rsidR="00477802" w:rsidRPr="008B5A94" w:rsidRDefault="00477802" w:rsidP="00477802">
      <w:pPr>
        <w:autoSpaceDE w:val="0"/>
        <w:autoSpaceDN w:val="0"/>
        <w:adjustRightInd w:val="0"/>
        <w:spacing w:after="0" w:line="240" w:lineRule="auto"/>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350"/>
        <w:gridCol w:w="1060"/>
        <w:gridCol w:w="5066"/>
      </w:tblGrid>
      <w:tr w:rsidR="00477802" w:rsidRPr="008B5A94" w:rsidTr="00477802">
        <w:tc>
          <w:tcPr>
            <w:tcW w:w="2376" w:type="dxa"/>
            <w:tcBorders>
              <w:right w:val="single" w:sz="4" w:space="0" w:color="auto"/>
            </w:tcBorders>
          </w:tcPr>
          <w:p w:rsidR="00477802" w:rsidRPr="008B5A94" w:rsidRDefault="00477802" w:rsidP="00477802">
            <w:pPr>
              <w:autoSpaceDE w:val="0"/>
              <w:autoSpaceDN w:val="0"/>
              <w:adjustRightInd w:val="0"/>
              <w:jc w:val="center"/>
              <w:rPr>
                <w:rFonts w:ascii="Arial" w:hAnsi="Arial" w:cs="Arial"/>
                <w:b/>
                <w:sz w:val="18"/>
                <w:szCs w:val="18"/>
              </w:rPr>
            </w:pPr>
            <w:r w:rsidRPr="008B5A94">
              <w:rPr>
                <w:rFonts w:ascii="Arial" w:hAnsi="Arial" w:cs="Arial"/>
                <w:b/>
                <w:sz w:val="18"/>
                <w:szCs w:val="18"/>
              </w:rPr>
              <w:t>Descrizione</w:t>
            </w:r>
          </w:p>
        </w:tc>
        <w:tc>
          <w:tcPr>
            <w:tcW w:w="1350" w:type="dxa"/>
            <w:tcBorders>
              <w:left w:val="single" w:sz="4" w:space="0" w:color="auto"/>
            </w:tcBorders>
          </w:tcPr>
          <w:p w:rsidR="00477802" w:rsidRPr="008B5A94" w:rsidRDefault="00477802" w:rsidP="00477802">
            <w:pPr>
              <w:autoSpaceDE w:val="0"/>
              <w:autoSpaceDN w:val="0"/>
              <w:adjustRightInd w:val="0"/>
              <w:jc w:val="center"/>
              <w:rPr>
                <w:rFonts w:ascii="Arial" w:hAnsi="Arial" w:cs="Arial"/>
                <w:b/>
                <w:sz w:val="18"/>
                <w:szCs w:val="18"/>
              </w:rPr>
            </w:pPr>
            <w:r w:rsidRPr="008B5A94">
              <w:rPr>
                <w:rFonts w:ascii="Arial" w:hAnsi="Arial" w:cs="Arial"/>
                <w:b/>
                <w:sz w:val="18"/>
                <w:szCs w:val="18"/>
              </w:rPr>
              <w:t>disponibilità</w:t>
            </w:r>
          </w:p>
        </w:tc>
        <w:tc>
          <w:tcPr>
            <w:tcW w:w="1060" w:type="dxa"/>
            <w:tcBorders>
              <w:right w:val="single" w:sz="4" w:space="0" w:color="auto"/>
            </w:tcBorders>
          </w:tcPr>
          <w:p w:rsidR="00477802" w:rsidRPr="008B5A94" w:rsidRDefault="00477802" w:rsidP="00477802">
            <w:pPr>
              <w:autoSpaceDE w:val="0"/>
              <w:autoSpaceDN w:val="0"/>
              <w:adjustRightInd w:val="0"/>
              <w:jc w:val="center"/>
              <w:rPr>
                <w:rFonts w:ascii="Arial" w:hAnsi="Arial" w:cs="Arial"/>
                <w:b/>
                <w:sz w:val="18"/>
                <w:szCs w:val="18"/>
              </w:rPr>
            </w:pPr>
            <w:r w:rsidRPr="008B5A94">
              <w:rPr>
                <w:rFonts w:ascii="Arial" w:hAnsi="Arial" w:cs="Arial"/>
                <w:b/>
                <w:sz w:val="18"/>
                <w:szCs w:val="18"/>
              </w:rPr>
              <w:t>Capitolo</w:t>
            </w:r>
          </w:p>
        </w:tc>
        <w:tc>
          <w:tcPr>
            <w:tcW w:w="5066" w:type="dxa"/>
            <w:tcBorders>
              <w:left w:val="single" w:sz="4" w:space="0" w:color="auto"/>
            </w:tcBorders>
          </w:tcPr>
          <w:p w:rsidR="00477802" w:rsidRPr="008B5A94" w:rsidRDefault="00477802" w:rsidP="00477802">
            <w:pPr>
              <w:autoSpaceDE w:val="0"/>
              <w:autoSpaceDN w:val="0"/>
              <w:adjustRightInd w:val="0"/>
              <w:jc w:val="center"/>
              <w:rPr>
                <w:rFonts w:ascii="Arial" w:hAnsi="Arial" w:cs="Arial"/>
                <w:b/>
                <w:sz w:val="18"/>
                <w:szCs w:val="18"/>
              </w:rPr>
            </w:pPr>
            <w:r w:rsidRPr="008B5A94">
              <w:rPr>
                <w:rFonts w:ascii="Arial" w:hAnsi="Arial" w:cs="Arial"/>
                <w:b/>
                <w:sz w:val="18"/>
                <w:szCs w:val="18"/>
              </w:rPr>
              <w:t>Totali impegno ed economie</w:t>
            </w:r>
          </w:p>
        </w:tc>
      </w:tr>
      <w:tr w:rsidR="00477802" w:rsidRPr="008B5A94" w:rsidTr="00477802">
        <w:tc>
          <w:tcPr>
            <w:tcW w:w="2376"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Responsabilità</w:t>
            </w:r>
            <w:r w:rsidRPr="008B5A94">
              <w:rPr>
                <w:rFonts w:ascii="Arial" w:hAnsi="Arial" w:cs="Arial"/>
                <w:sz w:val="18"/>
                <w:szCs w:val="18"/>
              </w:rPr>
              <w:tab/>
            </w:r>
          </w:p>
        </w:tc>
        <w:tc>
          <w:tcPr>
            <w:tcW w:w="1350"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18.625,00</w:t>
            </w:r>
          </w:p>
        </w:tc>
        <w:tc>
          <w:tcPr>
            <w:tcW w:w="1060"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1302</w:t>
            </w:r>
          </w:p>
        </w:tc>
        <w:tc>
          <w:tcPr>
            <w:tcW w:w="5066" w:type="dxa"/>
            <w:tcBorders>
              <w:left w:val="single" w:sz="4" w:space="0" w:color="auto"/>
            </w:tcBorders>
          </w:tcPr>
          <w:p w:rsidR="00477802" w:rsidRPr="008B5A94" w:rsidRDefault="00477802" w:rsidP="00477802">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Impegnato € 13.341,34.</w:t>
            </w:r>
          </w:p>
          <w:p w:rsidR="00477802" w:rsidRPr="008B5A94" w:rsidRDefault="00477802" w:rsidP="00477802">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Economia di Euro 5.283,66 da </w:t>
            </w:r>
            <w:r w:rsidRPr="008B5A94">
              <w:rPr>
                <w:rFonts w:ascii="Arial" w:hAnsi="Arial" w:cs="Arial"/>
                <w:b/>
                <w:i/>
                <w:iCs/>
                <w:color w:val="000000"/>
                <w:sz w:val="18"/>
                <w:szCs w:val="18"/>
              </w:rPr>
              <w:t>riprogrammare</w:t>
            </w:r>
            <w:r w:rsidRPr="008B5A94">
              <w:rPr>
                <w:rFonts w:ascii="Arial" w:hAnsi="Arial" w:cs="Arial"/>
                <w:i/>
                <w:iCs/>
                <w:color w:val="000000"/>
                <w:sz w:val="18"/>
                <w:szCs w:val="18"/>
              </w:rPr>
              <w:t xml:space="preserve"> nel corso del 2015 come risorsa variabile</w:t>
            </w:r>
          </w:p>
          <w:p w:rsidR="00477802" w:rsidRPr="008B5A94" w:rsidRDefault="00477802" w:rsidP="00477802">
            <w:pPr>
              <w:autoSpaceDE w:val="0"/>
              <w:autoSpaceDN w:val="0"/>
              <w:adjustRightInd w:val="0"/>
              <w:rPr>
                <w:rFonts w:ascii="Arial" w:hAnsi="Arial" w:cs="Arial"/>
                <w:sz w:val="18"/>
                <w:szCs w:val="18"/>
              </w:rPr>
            </w:pPr>
          </w:p>
        </w:tc>
      </w:tr>
      <w:tr w:rsidR="00477802" w:rsidRPr="008B5A94" w:rsidTr="00477802">
        <w:tc>
          <w:tcPr>
            <w:tcW w:w="2376"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Maneggio valori</w:t>
            </w:r>
            <w:r w:rsidRPr="008B5A94">
              <w:rPr>
                <w:rFonts w:ascii="Arial" w:hAnsi="Arial" w:cs="Arial"/>
                <w:sz w:val="18"/>
                <w:szCs w:val="18"/>
              </w:rPr>
              <w:tab/>
            </w:r>
          </w:p>
        </w:tc>
        <w:tc>
          <w:tcPr>
            <w:tcW w:w="1350"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329,56</w:t>
            </w:r>
          </w:p>
        </w:tc>
        <w:tc>
          <w:tcPr>
            <w:tcW w:w="1060" w:type="dxa"/>
            <w:tcBorders>
              <w:right w:val="single" w:sz="4" w:space="0" w:color="auto"/>
            </w:tcBorders>
          </w:tcPr>
          <w:p w:rsidR="00477802" w:rsidRPr="008B5A94" w:rsidRDefault="00477802" w:rsidP="00477802">
            <w:pPr>
              <w:jc w:val="center"/>
              <w:rPr>
                <w:rFonts w:ascii="Arial" w:hAnsi="Arial" w:cs="Arial"/>
                <w:sz w:val="18"/>
                <w:szCs w:val="18"/>
              </w:rPr>
            </w:pPr>
            <w:r w:rsidRPr="008B5A94">
              <w:rPr>
                <w:rFonts w:ascii="Arial" w:hAnsi="Arial" w:cs="Arial"/>
                <w:sz w:val="18"/>
                <w:szCs w:val="18"/>
              </w:rPr>
              <w:t>1302</w:t>
            </w:r>
          </w:p>
        </w:tc>
        <w:tc>
          <w:tcPr>
            <w:tcW w:w="5066" w:type="dxa"/>
            <w:tcBorders>
              <w:left w:val="single" w:sz="4" w:space="0" w:color="auto"/>
            </w:tcBorders>
          </w:tcPr>
          <w:p w:rsidR="00477802" w:rsidRPr="008B5A94" w:rsidRDefault="00477802" w:rsidP="00477802">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Impegnato € 300,30. </w:t>
            </w:r>
          </w:p>
          <w:p w:rsidR="00477802" w:rsidRPr="008B5A94" w:rsidRDefault="00477802" w:rsidP="00477802">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Economia di Euro 29,26 da non </w:t>
            </w:r>
            <w:r w:rsidRPr="008B5A94">
              <w:rPr>
                <w:rFonts w:ascii="Arial" w:hAnsi="Arial" w:cs="Arial"/>
                <w:b/>
                <w:i/>
                <w:iCs/>
                <w:color w:val="000000"/>
                <w:sz w:val="18"/>
                <w:szCs w:val="18"/>
              </w:rPr>
              <w:t>riprogrammare</w:t>
            </w:r>
            <w:r w:rsidRPr="008B5A94">
              <w:rPr>
                <w:rFonts w:ascii="Arial" w:hAnsi="Arial" w:cs="Arial"/>
                <w:i/>
                <w:iCs/>
                <w:color w:val="000000"/>
                <w:sz w:val="18"/>
                <w:szCs w:val="18"/>
              </w:rPr>
              <w:t xml:space="preserve"> nel corso del 2015 come risorsa variabile</w:t>
            </w:r>
          </w:p>
          <w:p w:rsidR="00477802" w:rsidRPr="008B5A94" w:rsidRDefault="00477802" w:rsidP="00477802">
            <w:pPr>
              <w:autoSpaceDE w:val="0"/>
              <w:autoSpaceDN w:val="0"/>
              <w:adjustRightInd w:val="0"/>
              <w:rPr>
                <w:rFonts w:ascii="Arial" w:hAnsi="Arial" w:cs="Arial"/>
                <w:sz w:val="18"/>
                <w:szCs w:val="18"/>
              </w:rPr>
            </w:pPr>
          </w:p>
        </w:tc>
      </w:tr>
      <w:tr w:rsidR="00477802" w:rsidRPr="008B5A94" w:rsidTr="00477802">
        <w:tc>
          <w:tcPr>
            <w:tcW w:w="2376"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Produttività</w:t>
            </w:r>
          </w:p>
        </w:tc>
        <w:tc>
          <w:tcPr>
            <w:tcW w:w="1350"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 xml:space="preserve">  9.960,00</w:t>
            </w:r>
          </w:p>
        </w:tc>
        <w:tc>
          <w:tcPr>
            <w:tcW w:w="1060" w:type="dxa"/>
            <w:tcBorders>
              <w:right w:val="single" w:sz="4" w:space="0" w:color="auto"/>
            </w:tcBorders>
          </w:tcPr>
          <w:p w:rsidR="00477802" w:rsidRPr="008B5A94" w:rsidRDefault="00477802" w:rsidP="00477802">
            <w:pPr>
              <w:jc w:val="center"/>
              <w:rPr>
                <w:rFonts w:ascii="Arial" w:hAnsi="Arial" w:cs="Arial"/>
                <w:sz w:val="18"/>
                <w:szCs w:val="18"/>
              </w:rPr>
            </w:pPr>
            <w:r w:rsidRPr="008B5A94">
              <w:rPr>
                <w:rFonts w:ascii="Arial" w:hAnsi="Arial" w:cs="Arial"/>
                <w:sz w:val="18"/>
                <w:szCs w:val="18"/>
              </w:rPr>
              <w:t>1302</w:t>
            </w:r>
          </w:p>
        </w:tc>
        <w:tc>
          <w:tcPr>
            <w:tcW w:w="5066" w:type="dxa"/>
            <w:tcBorders>
              <w:left w:val="single" w:sz="4" w:space="0" w:color="auto"/>
            </w:tcBorders>
          </w:tcPr>
          <w:p w:rsidR="00477802" w:rsidRPr="008B5A94" w:rsidRDefault="00477802" w:rsidP="00477802">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Impegnato € 7.304.64. </w:t>
            </w:r>
          </w:p>
          <w:p w:rsidR="00477802" w:rsidRPr="008B5A94" w:rsidRDefault="00477802" w:rsidP="00477802">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Economia di Euro 2.655,36 da  r</w:t>
            </w:r>
            <w:r w:rsidRPr="008B5A94">
              <w:rPr>
                <w:rFonts w:ascii="Arial" w:hAnsi="Arial" w:cs="Arial"/>
                <w:b/>
                <w:i/>
                <w:iCs/>
                <w:color w:val="000000"/>
                <w:sz w:val="18"/>
                <w:szCs w:val="18"/>
              </w:rPr>
              <w:t>iprogrammare</w:t>
            </w:r>
            <w:r w:rsidRPr="008B5A94">
              <w:rPr>
                <w:rFonts w:ascii="Arial" w:hAnsi="Arial" w:cs="Arial"/>
                <w:i/>
                <w:iCs/>
                <w:color w:val="000000"/>
                <w:sz w:val="18"/>
                <w:szCs w:val="18"/>
              </w:rPr>
              <w:t xml:space="preserve"> nel corso del 2015 come risorsa variabile</w:t>
            </w:r>
          </w:p>
          <w:p w:rsidR="00477802" w:rsidRPr="008B5A94" w:rsidRDefault="00477802" w:rsidP="00477802">
            <w:pPr>
              <w:autoSpaceDE w:val="0"/>
              <w:autoSpaceDN w:val="0"/>
              <w:adjustRightInd w:val="0"/>
              <w:rPr>
                <w:rFonts w:ascii="Arial" w:hAnsi="Arial" w:cs="Arial"/>
                <w:sz w:val="18"/>
                <w:szCs w:val="18"/>
              </w:rPr>
            </w:pPr>
          </w:p>
        </w:tc>
      </w:tr>
      <w:tr w:rsidR="00477802" w:rsidRPr="008B5A94" w:rsidTr="00477802">
        <w:tc>
          <w:tcPr>
            <w:tcW w:w="2376"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Articolo15, comma 5</w:t>
            </w:r>
          </w:p>
        </w:tc>
        <w:tc>
          <w:tcPr>
            <w:tcW w:w="1350"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10.400,00</w:t>
            </w:r>
          </w:p>
        </w:tc>
        <w:tc>
          <w:tcPr>
            <w:tcW w:w="1060" w:type="dxa"/>
            <w:tcBorders>
              <w:right w:val="single" w:sz="4" w:space="0" w:color="auto"/>
            </w:tcBorders>
          </w:tcPr>
          <w:p w:rsidR="00477802" w:rsidRPr="008B5A94" w:rsidRDefault="00477802" w:rsidP="00477802">
            <w:pPr>
              <w:jc w:val="center"/>
              <w:rPr>
                <w:rFonts w:ascii="Arial" w:hAnsi="Arial" w:cs="Arial"/>
                <w:sz w:val="18"/>
                <w:szCs w:val="18"/>
              </w:rPr>
            </w:pPr>
            <w:r w:rsidRPr="008B5A94">
              <w:rPr>
                <w:rFonts w:ascii="Arial" w:hAnsi="Arial" w:cs="Arial"/>
                <w:sz w:val="18"/>
                <w:szCs w:val="18"/>
              </w:rPr>
              <w:t>1302</w:t>
            </w:r>
          </w:p>
        </w:tc>
        <w:tc>
          <w:tcPr>
            <w:tcW w:w="5066" w:type="dxa"/>
            <w:tcBorders>
              <w:left w:val="single" w:sz="4" w:space="0" w:color="auto"/>
            </w:tcBorders>
          </w:tcPr>
          <w:p w:rsidR="00477802" w:rsidRPr="008B5A94" w:rsidRDefault="00477802" w:rsidP="00477802">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Impegnato € 1650,00. </w:t>
            </w:r>
          </w:p>
          <w:p w:rsidR="00477802" w:rsidRPr="008B5A94" w:rsidRDefault="00477802" w:rsidP="00477802">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Economia di € 8.750,00 da  </w:t>
            </w:r>
            <w:r w:rsidRPr="008B5A94">
              <w:rPr>
                <w:rFonts w:ascii="Arial" w:hAnsi="Arial" w:cs="Arial"/>
                <w:b/>
                <w:i/>
                <w:iCs/>
                <w:color w:val="000000"/>
                <w:sz w:val="18"/>
                <w:szCs w:val="18"/>
              </w:rPr>
              <w:t>riprogrammare</w:t>
            </w:r>
            <w:r w:rsidRPr="008B5A94">
              <w:rPr>
                <w:rFonts w:ascii="Arial" w:hAnsi="Arial" w:cs="Arial"/>
                <w:i/>
                <w:iCs/>
                <w:color w:val="000000"/>
                <w:sz w:val="18"/>
                <w:szCs w:val="18"/>
              </w:rPr>
              <w:t xml:space="preserve"> nel corso del 2015 come risorsa variabile. </w:t>
            </w:r>
          </w:p>
          <w:p w:rsidR="00477802" w:rsidRPr="008B5A94" w:rsidRDefault="00477802" w:rsidP="00477802">
            <w:pPr>
              <w:autoSpaceDE w:val="0"/>
              <w:autoSpaceDN w:val="0"/>
              <w:adjustRightInd w:val="0"/>
              <w:rPr>
                <w:rFonts w:ascii="Arial" w:hAnsi="Arial" w:cs="Arial"/>
                <w:sz w:val="18"/>
                <w:szCs w:val="18"/>
              </w:rPr>
            </w:pPr>
          </w:p>
        </w:tc>
      </w:tr>
      <w:tr w:rsidR="00477802" w:rsidRPr="008B5A94" w:rsidTr="00477802">
        <w:tc>
          <w:tcPr>
            <w:tcW w:w="2376" w:type="dxa"/>
            <w:tcBorders>
              <w:righ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lastRenderedPageBreak/>
              <w:t>Totale</w:t>
            </w:r>
            <w:r w:rsidRPr="008B5A94">
              <w:rPr>
                <w:rFonts w:ascii="Arial" w:hAnsi="Arial" w:cs="Arial"/>
                <w:sz w:val="18"/>
                <w:szCs w:val="18"/>
              </w:rPr>
              <w:tab/>
            </w:r>
          </w:p>
        </w:tc>
        <w:tc>
          <w:tcPr>
            <w:tcW w:w="1350"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39.314,56</w:t>
            </w:r>
          </w:p>
        </w:tc>
        <w:tc>
          <w:tcPr>
            <w:tcW w:w="1060" w:type="dxa"/>
            <w:tcBorders>
              <w:right w:val="single" w:sz="4" w:space="0" w:color="auto"/>
            </w:tcBorders>
          </w:tcPr>
          <w:p w:rsidR="00477802" w:rsidRPr="008B5A94" w:rsidRDefault="00477802" w:rsidP="00477802">
            <w:pPr>
              <w:rPr>
                <w:rFonts w:ascii="Arial" w:hAnsi="Arial" w:cs="Arial"/>
                <w:sz w:val="18"/>
                <w:szCs w:val="18"/>
              </w:rPr>
            </w:pPr>
          </w:p>
        </w:tc>
        <w:tc>
          <w:tcPr>
            <w:tcW w:w="5066" w:type="dxa"/>
            <w:tcBorders>
              <w:left w:val="single" w:sz="4" w:space="0" w:color="auto"/>
            </w:tcBorders>
          </w:tcPr>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 xml:space="preserve">Impegni totali di € 51.323,72. </w:t>
            </w:r>
          </w:p>
          <w:p w:rsidR="00477802" w:rsidRPr="008B5A94" w:rsidRDefault="00477802" w:rsidP="00477802">
            <w:pPr>
              <w:autoSpaceDE w:val="0"/>
              <w:autoSpaceDN w:val="0"/>
              <w:adjustRightInd w:val="0"/>
              <w:rPr>
                <w:rFonts w:ascii="Arial" w:hAnsi="Arial" w:cs="Arial"/>
                <w:sz w:val="18"/>
                <w:szCs w:val="18"/>
              </w:rPr>
            </w:pPr>
            <w:r w:rsidRPr="008B5A94">
              <w:rPr>
                <w:rFonts w:ascii="Arial" w:hAnsi="Arial" w:cs="Arial"/>
                <w:sz w:val="18"/>
                <w:szCs w:val="18"/>
              </w:rPr>
              <w:t xml:space="preserve">Economie </w:t>
            </w:r>
            <w:r w:rsidR="00086686" w:rsidRPr="008B5A94">
              <w:rPr>
                <w:rFonts w:ascii="Arial" w:hAnsi="Arial" w:cs="Arial"/>
                <w:sz w:val="18"/>
                <w:szCs w:val="18"/>
              </w:rPr>
              <w:t xml:space="preserve"> per </w:t>
            </w:r>
            <w:r w:rsidRPr="008B5A94">
              <w:rPr>
                <w:rFonts w:ascii="Arial" w:hAnsi="Arial" w:cs="Arial"/>
                <w:sz w:val="18"/>
                <w:szCs w:val="18"/>
              </w:rPr>
              <w:t xml:space="preserve">di Euro  16.718,77 da riprogrammare nel corso del 2015 come risorsa Variabile. </w:t>
            </w:r>
          </w:p>
        </w:tc>
      </w:tr>
    </w:tbl>
    <w:p w:rsidR="00477802" w:rsidRPr="008B5A94" w:rsidRDefault="00477802" w:rsidP="00241436">
      <w:pPr>
        <w:autoSpaceDE w:val="0"/>
        <w:autoSpaceDN w:val="0"/>
        <w:adjustRightInd w:val="0"/>
        <w:spacing w:after="0" w:line="240" w:lineRule="auto"/>
        <w:rPr>
          <w:rFonts w:ascii="Arial" w:hAnsi="Arial" w:cs="Arial"/>
          <w:i/>
          <w:iCs/>
          <w:color w:val="000000"/>
          <w:sz w:val="18"/>
          <w:szCs w:val="18"/>
        </w:rPr>
      </w:pPr>
    </w:p>
    <w:p w:rsidR="00477802" w:rsidRPr="008B5A94" w:rsidRDefault="00477802" w:rsidP="00241436">
      <w:pPr>
        <w:autoSpaceDE w:val="0"/>
        <w:autoSpaceDN w:val="0"/>
        <w:adjustRightInd w:val="0"/>
        <w:spacing w:after="0" w:line="240" w:lineRule="auto"/>
        <w:rPr>
          <w:rFonts w:ascii="Arial" w:hAnsi="Arial" w:cs="Arial"/>
          <w:i/>
          <w:iCs/>
          <w:color w:val="000000"/>
          <w:sz w:val="18"/>
          <w:szCs w:val="18"/>
        </w:rPr>
      </w:pPr>
    </w:p>
    <w:p w:rsidR="00241436" w:rsidRPr="008B5A94" w:rsidRDefault="00241436" w:rsidP="00241436">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Capitolo 605   -  € 35.000,00</w:t>
      </w:r>
    </w:p>
    <w:p w:rsidR="00241436" w:rsidRPr="008B5A94" w:rsidRDefault="00241436" w:rsidP="00241436">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Capitolo 1302-  €  51.323,72</w:t>
      </w:r>
    </w:p>
    <w:p w:rsidR="00241436" w:rsidRPr="008B5A94" w:rsidRDefault="00241436" w:rsidP="00241436">
      <w:pPr>
        <w:pBdr>
          <w:top w:val="single" w:sz="4" w:space="1" w:color="auto"/>
        </w:pBd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 xml:space="preserve">Totale               €86.323,72  </w:t>
      </w:r>
    </w:p>
    <w:p w:rsidR="005D122E" w:rsidRPr="008B5A94" w:rsidRDefault="005D122E" w:rsidP="00F43279">
      <w:pPr>
        <w:spacing w:before="120"/>
        <w:rPr>
          <w:rFonts w:ascii="Arial" w:hAnsi="Arial" w:cs="Arial"/>
          <w:i/>
          <w:iCs/>
          <w:color w:val="000000"/>
          <w:sz w:val="18"/>
          <w:szCs w:val="18"/>
        </w:rPr>
      </w:pPr>
      <w:r w:rsidRPr="008B5A94">
        <w:rPr>
          <w:rFonts w:ascii="Arial" w:hAnsi="Arial" w:cs="Arial"/>
          <w:i/>
          <w:iCs/>
          <w:color w:val="000000"/>
          <w:sz w:val="18"/>
          <w:szCs w:val="18"/>
        </w:rPr>
        <w:t xml:space="preserve">III.4.3 </w:t>
      </w:r>
      <w:r w:rsidRPr="008B5A94">
        <w:rPr>
          <w:rFonts w:ascii="Cambria Math" w:hAnsi="Cambria Math" w:cs="Cambria Math"/>
          <w:i/>
          <w:iCs/>
          <w:color w:val="000000"/>
          <w:sz w:val="18"/>
          <w:szCs w:val="18"/>
        </w:rPr>
        <w:t>‐</w:t>
      </w:r>
      <w:r w:rsidRPr="008B5A94">
        <w:rPr>
          <w:rFonts w:ascii="Arial" w:hAnsi="Arial" w:cs="Arial"/>
          <w:i/>
          <w:iCs/>
          <w:color w:val="000000"/>
          <w:sz w:val="18"/>
          <w:szCs w:val="18"/>
        </w:rPr>
        <w:t xml:space="preserve"> Sezione III</w:t>
      </w:r>
      <w:r w:rsidRPr="008B5A94">
        <w:rPr>
          <w:rFonts w:ascii="Cambria Math" w:hAnsi="Cambria Math" w:cs="Cambria Math"/>
          <w:i/>
          <w:iCs/>
          <w:color w:val="000000"/>
          <w:sz w:val="18"/>
          <w:szCs w:val="18"/>
        </w:rPr>
        <w:t>‐</w:t>
      </w:r>
      <w:r w:rsidRPr="008B5A94">
        <w:rPr>
          <w:rFonts w:ascii="Arial" w:hAnsi="Arial" w:cs="Arial"/>
          <w:i/>
          <w:iCs/>
          <w:color w:val="000000"/>
          <w:sz w:val="18"/>
          <w:szCs w:val="18"/>
        </w:rPr>
        <w:t>Verifica delle disponibilità finanziarie</w:t>
      </w:r>
      <w:r w:rsidR="00FE3F17" w:rsidRPr="008B5A94">
        <w:rPr>
          <w:rFonts w:ascii="Arial" w:hAnsi="Arial" w:cs="Arial"/>
          <w:i/>
          <w:iCs/>
          <w:color w:val="000000"/>
          <w:sz w:val="18"/>
          <w:szCs w:val="18"/>
        </w:rPr>
        <w:t xml:space="preserve"> d</w:t>
      </w:r>
      <w:r w:rsidRPr="008B5A94">
        <w:rPr>
          <w:rFonts w:ascii="Arial" w:hAnsi="Arial" w:cs="Arial"/>
          <w:i/>
          <w:iCs/>
          <w:color w:val="000000"/>
          <w:sz w:val="18"/>
          <w:szCs w:val="18"/>
        </w:rPr>
        <w:t>ell’Amministrazione ai</w:t>
      </w:r>
      <w:r w:rsidR="00B5130B" w:rsidRPr="008B5A94">
        <w:rPr>
          <w:rFonts w:ascii="Arial" w:hAnsi="Arial" w:cs="Arial"/>
          <w:i/>
          <w:iCs/>
          <w:color w:val="000000"/>
          <w:sz w:val="18"/>
          <w:szCs w:val="18"/>
        </w:rPr>
        <w:t xml:space="preserve"> </w:t>
      </w:r>
      <w:r w:rsidRPr="008B5A94">
        <w:rPr>
          <w:rFonts w:ascii="Arial" w:hAnsi="Arial" w:cs="Arial"/>
          <w:i/>
          <w:iCs/>
          <w:color w:val="000000"/>
          <w:sz w:val="18"/>
          <w:szCs w:val="18"/>
        </w:rPr>
        <w:t>fini della copertura delle diverse voci di destinazione del Fondo</w:t>
      </w:r>
    </w:p>
    <w:p w:rsidR="005D122E" w:rsidRPr="008B5A94" w:rsidRDefault="005D122E" w:rsidP="001452FC">
      <w:pPr>
        <w:autoSpaceDE w:val="0"/>
        <w:autoSpaceDN w:val="0"/>
        <w:adjustRightInd w:val="0"/>
        <w:spacing w:after="0" w:line="240" w:lineRule="auto"/>
        <w:rPr>
          <w:rFonts w:ascii="Arial" w:hAnsi="Arial" w:cs="Arial"/>
          <w:color w:val="000000"/>
          <w:sz w:val="18"/>
          <w:szCs w:val="18"/>
        </w:rPr>
      </w:pPr>
      <w:r w:rsidRPr="008B5A94">
        <w:rPr>
          <w:rFonts w:ascii="Arial" w:hAnsi="Arial" w:cs="Arial"/>
          <w:color w:val="000000"/>
          <w:sz w:val="18"/>
          <w:szCs w:val="18"/>
        </w:rPr>
        <w:t>Questa sezione deve consentire la puntuale verifica dei mezzi di copertura del Fondo con</w:t>
      </w:r>
      <w:r w:rsidR="00B5130B" w:rsidRPr="008B5A94">
        <w:rPr>
          <w:rFonts w:ascii="Arial" w:hAnsi="Arial" w:cs="Arial"/>
          <w:color w:val="000000"/>
          <w:sz w:val="18"/>
          <w:szCs w:val="18"/>
        </w:rPr>
        <w:t xml:space="preserve"> </w:t>
      </w:r>
      <w:r w:rsidRPr="008B5A94">
        <w:rPr>
          <w:rFonts w:ascii="Arial" w:hAnsi="Arial" w:cs="Arial"/>
          <w:color w:val="000000"/>
          <w:sz w:val="18"/>
          <w:szCs w:val="18"/>
        </w:rPr>
        <w:t xml:space="preserve">riferimento alla struttura del bilancio </w:t>
      </w:r>
      <w:r w:rsidR="00706EED" w:rsidRPr="008B5A94">
        <w:rPr>
          <w:rFonts w:ascii="Arial" w:hAnsi="Arial" w:cs="Arial"/>
          <w:color w:val="000000"/>
          <w:sz w:val="18"/>
          <w:szCs w:val="18"/>
        </w:rPr>
        <w:t xml:space="preserve"> d</w:t>
      </w:r>
      <w:r w:rsidRPr="008B5A94">
        <w:rPr>
          <w:rFonts w:ascii="Arial" w:hAnsi="Arial" w:cs="Arial"/>
          <w:color w:val="000000"/>
          <w:sz w:val="18"/>
          <w:szCs w:val="18"/>
        </w:rPr>
        <w:t>ell’Amministrazione.</w:t>
      </w:r>
    </w:p>
    <w:p w:rsidR="0091268D" w:rsidRPr="008B5A94" w:rsidRDefault="0091268D" w:rsidP="001452FC">
      <w:pPr>
        <w:autoSpaceDE w:val="0"/>
        <w:autoSpaceDN w:val="0"/>
        <w:adjustRightInd w:val="0"/>
        <w:spacing w:after="0" w:line="240" w:lineRule="auto"/>
        <w:rPr>
          <w:rFonts w:ascii="Arial" w:hAnsi="Arial" w:cs="Arial"/>
          <w:color w:val="000000"/>
          <w:sz w:val="18"/>
          <w:szCs w:val="18"/>
          <w:highlight w:val="yellow"/>
        </w:rPr>
      </w:pPr>
    </w:p>
    <w:p w:rsidR="0091268D" w:rsidRPr="008B5A94" w:rsidRDefault="0091268D" w:rsidP="001452FC">
      <w:pPr>
        <w:autoSpaceDE w:val="0"/>
        <w:autoSpaceDN w:val="0"/>
        <w:adjustRightInd w:val="0"/>
        <w:spacing w:after="0" w:line="240" w:lineRule="auto"/>
        <w:rPr>
          <w:rFonts w:ascii="Arial" w:hAnsi="Arial" w:cs="Arial"/>
          <w:color w:val="000000"/>
          <w:sz w:val="18"/>
          <w:szCs w:val="18"/>
        </w:rPr>
      </w:pPr>
      <w:r w:rsidRPr="008B5A94">
        <w:rPr>
          <w:rFonts w:ascii="Arial" w:hAnsi="Arial" w:cs="Arial"/>
          <w:color w:val="000000"/>
          <w:sz w:val="18"/>
          <w:szCs w:val="18"/>
        </w:rPr>
        <w:t xml:space="preserve">Il totale del Fondo come determinato dall’Amministrazione con determinazione n° </w:t>
      </w:r>
      <w:r w:rsidR="00A40480" w:rsidRPr="008B5A94">
        <w:rPr>
          <w:rFonts w:ascii="Arial" w:hAnsi="Arial" w:cs="Arial"/>
          <w:color w:val="000000"/>
          <w:sz w:val="18"/>
          <w:szCs w:val="18"/>
        </w:rPr>
        <w:t>76</w:t>
      </w:r>
      <w:r w:rsidRPr="008B5A94">
        <w:rPr>
          <w:rFonts w:ascii="Arial" w:hAnsi="Arial" w:cs="Arial"/>
          <w:color w:val="000000"/>
          <w:sz w:val="18"/>
          <w:szCs w:val="18"/>
        </w:rPr>
        <w:t xml:space="preserve"> del </w:t>
      </w:r>
      <w:r w:rsidR="00A40480" w:rsidRPr="008B5A94">
        <w:rPr>
          <w:rFonts w:ascii="Arial" w:hAnsi="Arial" w:cs="Arial"/>
          <w:color w:val="000000"/>
          <w:sz w:val="18"/>
          <w:szCs w:val="18"/>
        </w:rPr>
        <w:t>11</w:t>
      </w:r>
      <w:r w:rsidR="00086686" w:rsidRPr="008B5A94">
        <w:rPr>
          <w:rFonts w:ascii="Arial" w:hAnsi="Arial" w:cs="Arial"/>
          <w:color w:val="000000"/>
          <w:sz w:val="18"/>
          <w:szCs w:val="18"/>
        </w:rPr>
        <w:t xml:space="preserve"> </w:t>
      </w:r>
      <w:r w:rsidR="00A40480" w:rsidRPr="008B5A94">
        <w:rPr>
          <w:rFonts w:ascii="Arial" w:hAnsi="Arial" w:cs="Arial"/>
          <w:color w:val="000000"/>
          <w:sz w:val="18"/>
          <w:szCs w:val="18"/>
        </w:rPr>
        <w:t xml:space="preserve">giugno 2014 </w:t>
      </w:r>
      <w:r w:rsidRPr="008B5A94">
        <w:rPr>
          <w:rFonts w:ascii="Arial" w:hAnsi="Arial" w:cs="Arial"/>
          <w:color w:val="000000"/>
          <w:sz w:val="18"/>
          <w:szCs w:val="18"/>
        </w:rPr>
        <w:t xml:space="preserve"> è impegnato nei capitoli di Bilancio 605 ( Impegno n</w:t>
      </w:r>
      <w:r w:rsidR="00CD629F" w:rsidRPr="008B5A94">
        <w:rPr>
          <w:rFonts w:ascii="Arial" w:hAnsi="Arial" w:cs="Arial"/>
          <w:color w:val="000000"/>
          <w:sz w:val="18"/>
          <w:szCs w:val="18"/>
        </w:rPr>
        <w:t>.82</w:t>
      </w:r>
      <w:r w:rsidRPr="008B5A94">
        <w:rPr>
          <w:rFonts w:ascii="Arial" w:hAnsi="Arial" w:cs="Arial"/>
          <w:color w:val="000000"/>
          <w:sz w:val="18"/>
          <w:szCs w:val="18"/>
        </w:rPr>
        <w:t>/201</w:t>
      </w:r>
      <w:r w:rsidR="00A40480" w:rsidRPr="008B5A94">
        <w:rPr>
          <w:rFonts w:ascii="Arial" w:hAnsi="Arial" w:cs="Arial"/>
          <w:color w:val="000000"/>
          <w:sz w:val="18"/>
          <w:szCs w:val="18"/>
        </w:rPr>
        <w:t>4</w:t>
      </w:r>
      <w:r w:rsidRPr="008B5A94">
        <w:rPr>
          <w:rFonts w:ascii="Arial" w:hAnsi="Arial" w:cs="Arial"/>
          <w:color w:val="000000"/>
          <w:sz w:val="18"/>
          <w:szCs w:val="18"/>
        </w:rPr>
        <w:t>)  e 1302 ( impegni n</w:t>
      </w:r>
      <w:r w:rsidR="005B0CEC" w:rsidRPr="008B5A94">
        <w:rPr>
          <w:rFonts w:ascii="Arial" w:hAnsi="Arial" w:cs="Arial"/>
          <w:color w:val="000000"/>
          <w:sz w:val="18"/>
          <w:szCs w:val="18"/>
        </w:rPr>
        <w:t>.</w:t>
      </w:r>
      <w:r w:rsidR="00CD629F" w:rsidRPr="008B5A94">
        <w:rPr>
          <w:rFonts w:ascii="Arial" w:hAnsi="Arial" w:cs="Arial"/>
          <w:color w:val="000000"/>
          <w:sz w:val="18"/>
          <w:szCs w:val="18"/>
        </w:rPr>
        <w:t>8</w:t>
      </w:r>
      <w:r w:rsidR="00A40480" w:rsidRPr="008B5A94">
        <w:rPr>
          <w:rFonts w:ascii="Arial" w:hAnsi="Arial" w:cs="Arial"/>
          <w:color w:val="000000"/>
          <w:sz w:val="18"/>
          <w:szCs w:val="18"/>
        </w:rPr>
        <w:t>,</w:t>
      </w:r>
      <w:r w:rsidR="00CD629F" w:rsidRPr="008B5A94">
        <w:rPr>
          <w:rFonts w:ascii="Arial" w:hAnsi="Arial" w:cs="Arial"/>
          <w:color w:val="000000"/>
          <w:sz w:val="18"/>
          <w:szCs w:val="18"/>
        </w:rPr>
        <w:t xml:space="preserve"> n.</w:t>
      </w:r>
      <w:r w:rsidR="005B0CEC" w:rsidRPr="008B5A94">
        <w:rPr>
          <w:rFonts w:ascii="Arial" w:hAnsi="Arial" w:cs="Arial"/>
          <w:color w:val="000000"/>
          <w:sz w:val="18"/>
          <w:szCs w:val="18"/>
        </w:rPr>
        <w:t>9</w:t>
      </w:r>
      <w:r w:rsidR="00A40480" w:rsidRPr="008B5A94">
        <w:rPr>
          <w:rFonts w:ascii="Arial" w:hAnsi="Arial" w:cs="Arial"/>
          <w:color w:val="000000"/>
          <w:sz w:val="18"/>
          <w:szCs w:val="18"/>
        </w:rPr>
        <w:t>, e</w:t>
      </w:r>
      <w:r w:rsidR="005B0CEC" w:rsidRPr="008B5A94">
        <w:rPr>
          <w:rFonts w:ascii="Arial" w:hAnsi="Arial" w:cs="Arial"/>
          <w:color w:val="000000"/>
          <w:sz w:val="18"/>
          <w:szCs w:val="18"/>
        </w:rPr>
        <w:t xml:space="preserve"> n. 124 </w:t>
      </w:r>
      <w:r w:rsidRPr="008B5A94">
        <w:rPr>
          <w:rFonts w:ascii="Arial" w:hAnsi="Arial" w:cs="Arial"/>
          <w:color w:val="000000"/>
          <w:sz w:val="18"/>
          <w:szCs w:val="18"/>
        </w:rPr>
        <w:t>del 201</w:t>
      </w:r>
      <w:r w:rsidR="00A40480" w:rsidRPr="008B5A94">
        <w:rPr>
          <w:rFonts w:ascii="Arial" w:hAnsi="Arial" w:cs="Arial"/>
          <w:color w:val="000000"/>
          <w:sz w:val="18"/>
          <w:szCs w:val="18"/>
        </w:rPr>
        <w:t>4</w:t>
      </w:r>
      <w:r w:rsidRPr="008B5A94">
        <w:rPr>
          <w:rFonts w:ascii="Arial" w:hAnsi="Arial" w:cs="Arial"/>
          <w:color w:val="000000"/>
          <w:sz w:val="18"/>
          <w:szCs w:val="18"/>
        </w:rPr>
        <w:t>).</w:t>
      </w:r>
    </w:p>
    <w:p w:rsidR="00F06406" w:rsidRPr="008B5A94" w:rsidRDefault="0091268D" w:rsidP="001452FC">
      <w:pPr>
        <w:autoSpaceDE w:val="0"/>
        <w:autoSpaceDN w:val="0"/>
        <w:adjustRightInd w:val="0"/>
        <w:spacing w:after="0" w:line="240" w:lineRule="auto"/>
        <w:rPr>
          <w:rFonts w:ascii="Arial" w:hAnsi="Arial" w:cs="Arial"/>
          <w:color w:val="000000"/>
          <w:sz w:val="18"/>
          <w:szCs w:val="18"/>
        </w:rPr>
      </w:pPr>
      <w:r w:rsidRPr="008B5A94">
        <w:rPr>
          <w:rFonts w:ascii="Arial" w:hAnsi="Arial" w:cs="Arial"/>
          <w:color w:val="000000"/>
          <w:sz w:val="18"/>
          <w:szCs w:val="18"/>
        </w:rPr>
        <w:t xml:space="preserve"> </w:t>
      </w:r>
    </w:p>
    <w:p w:rsidR="00D612AE" w:rsidRPr="008B5A94" w:rsidRDefault="00D612AE" w:rsidP="0015628B">
      <w:pPr>
        <w:pStyle w:val="Paragrafoelenco"/>
        <w:numPr>
          <w:ilvl w:val="0"/>
          <w:numId w:val="13"/>
        </w:num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 xml:space="preserve">totale della sezione III.2.1. </w:t>
      </w:r>
    </w:p>
    <w:p w:rsidR="0015628B" w:rsidRPr="008B5A94" w:rsidRDefault="0015628B" w:rsidP="0015628B">
      <w:pPr>
        <w:autoSpaceDE w:val="0"/>
        <w:autoSpaceDN w:val="0"/>
        <w:adjustRightInd w:val="0"/>
        <w:spacing w:after="0" w:line="240" w:lineRule="auto"/>
        <w:ind w:left="360"/>
        <w:rPr>
          <w:rFonts w:ascii="Arial" w:hAnsi="Arial" w:cs="Arial"/>
          <w:sz w:val="18"/>
          <w:szCs w:val="18"/>
        </w:rPr>
      </w:pPr>
    </w:p>
    <w:p w:rsidR="00086686" w:rsidRPr="008B5A94" w:rsidRDefault="00086686" w:rsidP="0015628B">
      <w:pPr>
        <w:autoSpaceDE w:val="0"/>
        <w:autoSpaceDN w:val="0"/>
        <w:adjustRightInd w:val="0"/>
        <w:spacing w:after="0" w:line="240" w:lineRule="auto"/>
        <w:ind w:left="360"/>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1350"/>
        <w:gridCol w:w="1008"/>
        <w:gridCol w:w="5068"/>
      </w:tblGrid>
      <w:tr w:rsidR="005B0CEC" w:rsidRPr="008B5A94" w:rsidTr="00F43279">
        <w:tc>
          <w:tcPr>
            <w:tcW w:w="2428" w:type="dxa"/>
          </w:tcPr>
          <w:p w:rsidR="005B0CEC" w:rsidRPr="008B5A94" w:rsidRDefault="0015628B" w:rsidP="0015628B">
            <w:pPr>
              <w:autoSpaceDE w:val="0"/>
              <w:autoSpaceDN w:val="0"/>
              <w:adjustRightInd w:val="0"/>
              <w:jc w:val="center"/>
              <w:rPr>
                <w:rFonts w:ascii="Arial" w:hAnsi="Arial" w:cs="Arial"/>
                <w:b/>
                <w:sz w:val="18"/>
                <w:szCs w:val="18"/>
              </w:rPr>
            </w:pPr>
            <w:r w:rsidRPr="008B5A94">
              <w:rPr>
                <w:rFonts w:ascii="Arial" w:hAnsi="Arial" w:cs="Arial"/>
                <w:b/>
                <w:sz w:val="18"/>
                <w:szCs w:val="18"/>
              </w:rPr>
              <w:t>Descrizione</w:t>
            </w:r>
          </w:p>
        </w:tc>
        <w:tc>
          <w:tcPr>
            <w:tcW w:w="1350" w:type="dxa"/>
          </w:tcPr>
          <w:p w:rsidR="005B0CEC" w:rsidRPr="008B5A94" w:rsidRDefault="0015628B" w:rsidP="0015628B">
            <w:pPr>
              <w:autoSpaceDE w:val="0"/>
              <w:autoSpaceDN w:val="0"/>
              <w:adjustRightInd w:val="0"/>
              <w:jc w:val="center"/>
              <w:rPr>
                <w:rFonts w:ascii="Arial" w:hAnsi="Arial" w:cs="Arial"/>
                <w:b/>
                <w:sz w:val="18"/>
                <w:szCs w:val="18"/>
              </w:rPr>
            </w:pPr>
            <w:r w:rsidRPr="008B5A94">
              <w:rPr>
                <w:rFonts w:ascii="Arial" w:hAnsi="Arial" w:cs="Arial"/>
                <w:b/>
                <w:sz w:val="18"/>
                <w:szCs w:val="18"/>
              </w:rPr>
              <w:t>disponibilità</w:t>
            </w:r>
          </w:p>
        </w:tc>
        <w:tc>
          <w:tcPr>
            <w:tcW w:w="1008" w:type="dxa"/>
          </w:tcPr>
          <w:p w:rsidR="005B0CEC" w:rsidRPr="008B5A94" w:rsidRDefault="0015628B" w:rsidP="0015628B">
            <w:pPr>
              <w:autoSpaceDE w:val="0"/>
              <w:autoSpaceDN w:val="0"/>
              <w:adjustRightInd w:val="0"/>
              <w:jc w:val="center"/>
              <w:rPr>
                <w:rFonts w:ascii="Arial" w:hAnsi="Arial" w:cs="Arial"/>
                <w:b/>
                <w:sz w:val="18"/>
                <w:szCs w:val="18"/>
              </w:rPr>
            </w:pPr>
            <w:r w:rsidRPr="008B5A94">
              <w:rPr>
                <w:rFonts w:ascii="Arial" w:hAnsi="Arial" w:cs="Arial"/>
                <w:b/>
                <w:sz w:val="18"/>
                <w:szCs w:val="18"/>
              </w:rPr>
              <w:t>Capitolo</w:t>
            </w:r>
          </w:p>
        </w:tc>
        <w:tc>
          <w:tcPr>
            <w:tcW w:w="5068" w:type="dxa"/>
          </w:tcPr>
          <w:p w:rsidR="005B0CEC" w:rsidRPr="008B5A94" w:rsidRDefault="0015628B" w:rsidP="0015628B">
            <w:pPr>
              <w:autoSpaceDE w:val="0"/>
              <w:autoSpaceDN w:val="0"/>
              <w:adjustRightInd w:val="0"/>
              <w:jc w:val="center"/>
              <w:rPr>
                <w:rFonts w:ascii="Arial" w:hAnsi="Arial" w:cs="Arial"/>
                <w:b/>
                <w:sz w:val="18"/>
                <w:szCs w:val="18"/>
              </w:rPr>
            </w:pPr>
            <w:r w:rsidRPr="008B5A94">
              <w:rPr>
                <w:rFonts w:ascii="Arial" w:hAnsi="Arial" w:cs="Arial"/>
                <w:b/>
                <w:sz w:val="18"/>
                <w:szCs w:val="18"/>
              </w:rPr>
              <w:t>Totali impegno ed economie</w:t>
            </w:r>
          </w:p>
        </w:tc>
      </w:tr>
      <w:tr w:rsidR="00F43279" w:rsidRPr="008B5A94" w:rsidTr="00F43279">
        <w:tc>
          <w:tcPr>
            <w:tcW w:w="2428" w:type="dxa"/>
            <w:tcBorders>
              <w:right w:val="single" w:sz="4" w:space="0" w:color="auto"/>
            </w:tcBorders>
          </w:tcPr>
          <w:p w:rsidR="00F43279" w:rsidRPr="008B5A94" w:rsidRDefault="00F43279" w:rsidP="00477802">
            <w:pPr>
              <w:autoSpaceDE w:val="0"/>
              <w:autoSpaceDN w:val="0"/>
              <w:adjustRightInd w:val="0"/>
              <w:rPr>
                <w:rFonts w:ascii="Arial" w:hAnsi="Arial" w:cs="Arial"/>
                <w:sz w:val="18"/>
                <w:szCs w:val="18"/>
              </w:rPr>
            </w:pPr>
            <w:r w:rsidRPr="008B5A94">
              <w:rPr>
                <w:rFonts w:ascii="Arial" w:hAnsi="Arial" w:cs="Arial"/>
                <w:sz w:val="18"/>
                <w:szCs w:val="18"/>
              </w:rPr>
              <w:t>Comparto</w:t>
            </w:r>
          </w:p>
        </w:tc>
        <w:tc>
          <w:tcPr>
            <w:tcW w:w="1350" w:type="dxa"/>
            <w:tcBorders>
              <w:left w:val="single" w:sz="4" w:space="0" w:color="auto"/>
            </w:tcBorders>
          </w:tcPr>
          <w:p w:rsidR="00F43279" w:rsidRPr="008B5A94" w:rsidRDefault="00F43279" w:rsidP="00477802">
            <w:pPr>
              <w:autoSpaceDE w:val="0"/>
              <w:autoSpaceDN w:val="0"/>
              <w:adjustRightInd w:val="0"/>
              <w:rPr>
                <w:rFonts w:ascii="Arial" w:hAnsi="Arial" w:cs="Arial"/>
                <w:sz w:val="18"/>
                <w:szCs w:val="18"/>
              </w:rPr>
            </w:pPr>
            <w:r w:rsidRPr="008B5A94">
              <w:rPr>
                <w:rFonts w:ascii="Arial" w:hAnsi="Arial" w:cs="Arial"/>
                <w:sz w:val="18"/>
                <w:szCs w:val="18"/>
              </w:rPr>
              <w:t xml:space="preserve">  5.661,00</w:t>
            </w:r>
          </w:p>
        </w:tc>
        <w:tc>
          <w:tcPr>
            <w:tcW w:w="1008" w:type="dxa"/>
            <w:tcBorders>
              <w:right w:val="single" w:sz="4" w:space="0" w:color="auto"/>
            </w:tcBorders>
          </w:tcPr>
          <w:p w:rsidR="00F43279" w:rsidRPr="008B5A94" w:rsidRDefault="00F43279" w:rsidP="00F43279">
            <w:pPr>
              <w:jc w:val="center"/>
              <w:rPr>
                <w:rFonts w:ascii="Arial" w:hAnsi="Arial" w:cs="Arial"/>
                <w:sz w:val="18"/>
                <w:szCs w:val="18"/>
              </w:rPr>
            </w:pPr>
            <w:r w:rsidRPr="008B5A94">
              <w:rPr>
                <w:rFonts w:ascii="Arial" w:hAnsi="Arial" w:cs="Arial"/>
                <w:sz w:val="18"/>
                <w:szCs w:val="18"/>
              </w:rPr>
              <w:t>1302</w:t>
            </w:r>
          </w:p>
        </w:tc>
        <w:tc>
          <w:tcPr>
            <w:tcW w:w="5068" w:type="dxa"/>
            <w:tcBorders>
              <w:left w:val="single" w:sz="4" w:space="0" w:color="auto"/>
            </w:tcBorders>
          </w:tcPr>
          <w:p w:rsidR="00F43279" w:rsidRPr="008B5A94" w:rsidRDefault="00F43279" w:rsidP="00477802">
            <w:pPr>
              <w:autoSpaceDE w:val="0"/>
              <w:autoSpaceDN w:val="0"/>
              <w:adjustRightInd w:val="0"/>
              <w:rPr>
                <w:rFonts w:ascii="Arial" w:hAnsi="Arial" w:cs="Arial"/>
                <w:sz w:val="18"/>
                <w:szCs w:val="18"/>
              </w:rPr>
            </w:pPr>
            <w:r w:rsidRPr="008B5A94">
              <w:rPr>
                <w:rFonts w:ascii="Arial" w:hAnsi="Arial" w:cs="Arial"/>
                <w:sz w:val="18"/>
                <w:szCs w:val="18"/>
              </w:rPr>
              <w:t>impegnato € 5.661,00.</w:t>
            </w:r>
          </w:p>
          <w:p w:rsidR="00F43279" w:rsidRPr="008B5A94" w:rsidRDefault="00F43279" w:rsidP="00477802">
            <w:pPr>
              <w:autoSpaceDE w:val="0"/>
              <w:autoSpaceDN w:val="0"/>
              <w:adjustRightInd w:val="0"/>
              <w:rPr>
                <w:rFonts w:ascii="Arial" w:hAnsi="Arial" w:cs="Arial"/>
                <w:sz w:val="18"/>
                <w:szCs w:val="18"/>
              </w:rPr>
            </w:pPr>
          </w:p>
        </w:tc>
      </w:tr>
      <w:tr w:rsidR="00F43279" w:rsidRPr="008B5A94" w:rsidTr="00F43279">
        <w:tc>
          <w:tcPr>
            <w:tcW w:w="2428" w:type="dxa"/>
            <w:tcBorders>
              <w:right w:val="single" w:sz="4" w:space="0" w:color="auto"/>
            </w:tcBorders>
          </w:tcPr>
          <w:p w:rsidR="00F43279" w:rsidRPr="008B5A94" w:rsidRDefault="00F43279" w:rsidP="00D612AE">
            <w:pPr>
              <w:autoSpaceDE w:val="0"/>
              <w:autoSpaceDN w:val="0"/>
              <w:adjustRightInd w:val="0"/>
              <w:rPr>
                <w:rFonts w:ascii="Arial" w:hAnsi="Arial" w:cs="Arial"/>
                <w:sz w:val="18"/>
                <w:szCs w:val="18"/>
              </w:rPr>
            </w:pPr>
            <w:r w:rsidRPr="008B5A94">
              <w:rPr>
                <w:rFonts w:ascii="Arial" w:hAnsi="Arial" w:cs="Arial"/>
                <w:sz w:val="18"/>
                <w:szCs w:val="18"/>
              </w:rPr>
              <w:t>PEO</w:t>
            </w:r>
            <w:r w:rsidRPr="008B5A94">
              <w:rPr>
                <w:rFonts w:ascii="Arial" w:hAnsi="Arial" w:cs="Arial"/>
                <w:sz w:val="18"/>
                <w:szCs w:val="18"/>
              </w:rPr>
              <w:tab/>
            </w:r>
          </w:p>
        </w:tc>
        <w:tc>
          <w:tcPr>
            <w:tcW w:w="1350" w:type="dxa"/>
            <w:tcBorders>
              <w:left w:val="single" w:sz="4" w:space="0" w:color="auto"/>
            </w:tcBorders>
          </w:tcPr>
          <w:p w:rsidR="00F43279" w:rsidRPr="008B5A94" w:rsidRDefault="00F43279" w:rsidP="00D612AE">
            <w:pPr>
              <w:autoSpaceDE w:val="0"/>
              <w:autoSpaceDN w:val="0"/>
              <w:adjustRightInd w:val="0"/>
              <w:rPr>
                <w:rFonts w:ascii="Arial" w:hAnsi="Arial" w:cs="Arial"/>
                <w:sz w:val="18"/>
                <w:szCs w:val="18"/>
              </w:rPr>
            </w:pPr>
            <w:r w:rsidRPr="008B5A94">
              <w:rPr>
                <w:rFonts w:ascii="Arial" w:hAnsi="Arial" w:cs="Arial"/>
                <w:sz w:val="18"/>
                <w:szCs w:val="18"/>
              </w:rPr>
              <w:t xml:space="preserve">  6.347,77           </w:t>
            </w:r>
          </w:p>
        </w:tc>
        <w:tc>
          <w:tcPr>
            <w:tcW w:w="1008" w:type="dxa"/>
            <w:tcBorders>
              <w:right w:val="single" w:sz="4" w:space="0" w:color="auto"/>
            </w:tcBorders>
          </w:tcPr>
          <w:p w:rsidR="00F43279" w:rsidRPr="008B5A94" w:rsidRDefault="00F43279" w:rsidP="00F43279">
            <w:pPr>
              <w:jc w:val="center"/>
              <w:rPr>
                <w:rFonts w:ascii="Arial" w:hAnsi="Arial" w:cs="Arial"/>
                <w:sz w:val="18"/>
                <w:szCs w:val="18"/>
              </w:rPr>
            </w:pPr>
            <w:r w:rsidRPr="008B5A94">
              <w:rPr>
                <w:rFonts w:ascii="Arial" w:hAnsi="Arial" w:cs="Arial"/>
                <w:sz w:val="18"/>
                <w:szCs w:val="18"/>
              </w:rPr>
              <w:t>1302</w:t>
            </w:r>
          </w:p>
        </w:tc>
        <w:tc>
          <w:tcPr>
            <w:tcW w:w="5068" w:type="dxa"/>
            <w:tcBorders>
              <w:left w:val="single" w:sz="4" w:space="0" w:color="auto"/>
            </w:tcBorders>
          </w:tcPr>
          <w:p w:rsidR="00F43279" w:rsidRPr="008B5A94" w:rsidRDefault="00F43279" w:rsidP="00D612AE">
            <w:pPr>
              <w:autoSpaceDE w:val="0"/>
              <w:autoSpaceDN w:val="0"/>
              <w:adjustRightInd w:val="0"/>
              <w:rPr>
                <w:rFonts w:ascii="Arial" w:hAnsi="Arial" w:cs="Arial"/>
                <w:sz w:val="18"/>
                <w:szCs w:val="18"/>
              </w:rPr>
            </w:pPr>
            <w:r w:rsidRPr="008B5A94">
              <w:rPr>
                <w:rFonts w:ascii="Arial" w:hAnsi="Arial" w:cs="Arial"/>
                <w:sz w:val="18"/>
                <w:szCs w:val="18"/>
              </w:rPr>
              <w:t>impegnato € 6.347,77.</w:t>
            </w:r>
          </w:p>
          <w:p w:rsidR="00F43279" w:rsidRPr="008B5A94" w:rsidRDefault="00F43279" w:rsidP="00D612AE">
            <w:pPr>
              <w:autoSpaceDE w:val="0"/>
              <w:autoSpaceDN w:val="0"/>
              <w:adjustRightInd w:val="0"/>
              <w:rPr>
                <w:rFonts w:ascii="Arial" w:hAnsi="Arial" w:cs="Arial"/>
                <w:sz w:val="18"/>
                <w:szCs w:val="18"/>
              </w:rPr>
            </w:pPr>
          </w:p>
        </w:tc>
      </w:tr>
      <w:tr w:rsidR="0015628B" w:rsidRPr="008B5A94" w:rsidTr="00F43279">
        <w:tc>
          <w:tcPr>
            <w:tcW w:w="2428" w:type="dxa"/>
            <w:tcBorders>
              <w:right w:val="single" w:sz="4" w:space="0" w:color="auto"/>
            </w:tcBorders>
          </w:tcPr>
          <w:p w:rsidR="0015628B" w:rsidRPr="008B5A94" w:rsidRDefault="0015628B" w:rsidP="00D612AE">
            <w:pPr>
              <w:autoSpaceDE w:val="0"/>
              <w:autoSpaceDN w:val="0"/>
              <w:adjustRightInd w:val="0"/>
              <w:rPr>
                <w:rFonts w:ascii="Arial" w:hAnsi="Arial" w:cs="Arial"/>
                <w:sz w:val="18"/>
                <w:szCs w:val="18"/>
              </w:rPr>
            </w:pPr>
            <w:r w:rsidRPr="008B5A94">
              <w:rPr>
                <w:rFonts w:ascii="Arial" w:hAnsi="Arial" w:cs="Arial"/>
                <w:sz w:val="18"/>
                <w:szCs w:val="18"/>
              </w:rPr>
              <w:t>Retribuzione posizione e risultato</w:t>
            </w:r>
          </w:p>
        </w:tc>
        <w:tc>
          <w:tcPr>
            <w:tcW w:w="1350" w:type="dxa"/>
            <w:tcBorders>
              <w:left w:val="single" w:sz="4" w:space="0" w:color="auto"/>
            </w:tcBorders>
          </w:tcPr>
          <w:p w:rsidR="0015628B" w:rsidRPr="008B5A94" w:rsidRDefault="0015628B" w:rsidP="00D612AE">
            <w:pPr>
              <w:autoSpaceDE w:val="0"/>
              <w:autoSpaceDN w:val="0"/>
              <w:adjustRightInd w:val="0"/>
              <w:rPr>
                <w:rFonts w:ascii="Arial" w:hAnsi="Arial" w:cs="Arial"/>
                <w:sz w:val="18"/>
                <w:szCs w:val="18"/>
              </w:rPr>
            </w:pPr>
            <w:r w:rsidRPr="008B5A94">
              <w:rPr>
                <w:rFonts w:ascii="Arial" w:hAnsi="Arial" w:cs="Arial"/>
                <w:sz w:val="18"/>
                <w:szCs w:val="18"/>
              </w:rPr>
              <w:t>35.000,00</w:t>
            </w:r>
          </w:p>
        </w:tc>
        <w:tc>
          <w:tcPr>
            <w:tcW w:w="1008" w:type="dxa"/>
            <w:tcBorders>
              <w:right w:val="single" w:sz="4" w:space="0" w:color="auto"/>
            </w:tcBorders>
          </w:tcPr>
          <w:p w:rsidR="0015628B" w:rsidRPr="008B5A94" w:rsidRDefault="0015628B" w:rsidP="00F43279">
            <w:pPr>
              <w:autoSpaceDE w:val="0"/>
              <w:autoSpaceDN w:val="0"/>
              <w:adjustRightInd w:val="0"/>
              <w:jc w:val="center"/>
              <w:rPr>
                <w:rFonts w:ascii="Arial" w:hAnsi="Arial" w:cs="Arial"/>
                <w:sz w:val="18"/>
                <w:szCs w:val="18"/>
              </w:rPr>
            </w:pPr>
            <w:r w:rsidRPr="008B5A94">
              <w:rPr>
                <w:rFonts w:ascii="Arial" w:hAnsi="Arial" w:cs="Arial"/>
                <w:sz w:val="18"/>
                <w:szCs w:val="18"/>
              </w:rPr>
              <w:t>605</w:t>
            </w:r>
          </w:p>
        </w:tc>
        <w:tc>
          <w:tcPr>
            <w:tcW w:w="5068" w:type="dxa"/>
            <w:tcBorders>
              <w:left w:val="single" w:sz="4" w:space="0" w:color="auto"/>
            </w:tcBorders>
          </w:tcPr>
          <w:p w:rsidR="0015628B" w:rsidRPr="008B5A94" w:rsidRDefault="0015628B" w:rsidP="0015628B">
            <w:pPr>
              <w:autoSpaceDE w:val="0"/>
              <w:autoSpaceDN w:val="0"/>
              <w:adjustRightInd w:val="0"/>
              <w:rPr>
                <w:rFonts w:ascii="Arial" w:hAnsi="Arial" w:cs="Arial"/>
                <w:sz w:val="18"/>
                <w:szCs w:val="18"/>
              </w:rPr>
            </w:pPr>
            <w:r w:rsidRPr="008B5A94">
              <w:rPr>
                <w:rFonts w:ascii="Arial" w:hAnsi="Arial" w:cs="Arial"/>
                <w:sz w:val="18"/>
                <w:szCs w:val="18"/>
              </w:rPr>
              <w:t xml:space="preserve">Impegnato € 24.784,00. Liquidato € 23.884,91  Economia </w:t>
            </w:r>
            <w:r w:rsidRPr="008B5A94">
              <w:rPr>
                <w:rFonts w:ascii="Arial" w:hAnsi="Arial" w:cs="Arial"/>
                <w:i/>
                <w:iCs/>
                <w:color w:val="000000"/>
                <w:sz w:val="18"/>
                <w:szCs w:val="18"/>
              </w:rPr>
              <w:t>di Euro 10.216,00 non riprogrammabile nel corso del 2015 come risorsa variabile</w:t>
            </w:r>
          </w:p>
        </w:tc>
      </w:tr>
      <w:tr w:rsidR="0015628B" w:rsidRPr="008B5A94" w:rsidTr="00F43279">
        <w:tc>
          <w:tcPr>
            <w:tcW w:w="2428" w:type="dxa"/>
            <w:tcBorders>
              <w:right w:val="single" w:sz="4" w:space="0" w:color="auto"/>
            </w:tcBorders>
          </w:tcPr>
          <w:p w:rsidR="0015628B" w:rsidRPr="008B5A94" w:rsidRDefault="0015628B" w:rsidP="00D612AE">
            <w:pPr>
              <w:autoSpaceDE w:val="0"/>
              <w:autoSpaceDN w:val="0"/>
              <w:adjustRightInd w:val="0"/>
              <w:rPr>
                <w:rFonts w:ascii="Arial" w:hAnsi="Arial" w:cs="Arial"/>
                <w:sz w:val="18"/>
                <w:szCs w:val="18"/>
              </w:rPr>
            </w:pPr>
            <w:r w:rsidRPr="008B5A94">
              <w:rPr>
                <w:rFonts w:ascii="Arial" w:hAnsi="Arial" w:cs="Arial"/>
                <w:sz w:val="18"/>
                <w:szCs w:val="18"/>
              </w:rPr>
              <w:t>Totale</w:t>
            </w:r>
            <w:r w:rsidRPr="008B5A94">
              <w:rPr>
                <w:rFonts w:ascii="Arial" w:hAnsi="Arial" w:cs="Arial"/>
                <w:sz w:val="18"/>
                <w:szCs w:val="18"/>
              </w:rPr>
              <w:tab/>
            </w:r>
          </w:p>
        </w:tc>
        <w:tc>
          <w:tcPr>
            <w:tcW w:w="1350" w:type="dxa"/>
            <w:tcBorders>
              <w:left w:val="single" w:sz="4" w:space="0" w:color="auto"/>
            </w:tcBorders>
          </w:tcPr>
          <w:p w:rsidR="0015628B" w:rsidRPr="008B5A94" w:rsidRDefault="0015628B" w:rsidP="00D612AE">
            <w:pPr>
              <w:autoSpaceDE w:val="0"/>
              <w:autoSpaceDN w:val="0"/>
              <w:adjustRightInd w:val="0"/>
              <w:rPr>
                <w:rFonts w:ascii="Arial" w:hAnsi="Arial" w:cs="Arial"/>
                <w:sz w:val="18"/>
                <w:szCs w:val="18"/>
              </w:rPr>
            </w:pPr>
            <w:r w:rsidRPr="008B5A94">
              <w:rPr>
                <w:rFonts w:ascii="Arial" w:hAnsi="Arial" w:cs="Arial"/>
                <w:sz w:val="18"/>
                <w:szCs w:val="18"/>
              </w:rPr>
              <w:t>47.008,77</w:t>
            </w:r>
          </w:p>
        </w:tc>
        <w:tc>
          <w:tcPr>
            <w:tcW w:w="1008" w:type="dxa"/>
            <w:tcBorders>
              <w:right w:val="single" w:sz="4" w:space="0" w:color="auto"/>
            </w:tcBorders>
          </w:tcPr>
          <w:p w:rsidR="0015628B" w:rsidRPr="008B5A94" w:rsidRDefault="0015628B" w:rsidP="00D612AE">
            <w:pPr>
              <w:autoSpaceDE w:val="0"/>
              <w:autoSpaceDN w:val="0"/>
              <w:adjustRightInd w:val="0"/>
              <w:rPr>
                <w:rFonts w:ascii="Arial" w:hAnsi="Arial" w:cs="Arial"/>
                <w:sz w:val="18"/>
                <w:szCs w:val="18"/>
              </w:rPr>
            </w:pPr>
          </w:p>
        </w:tc>
        <w:tc>
          <w:tcPr>
            <w:tcW w:w="5068" w:type="dxa"/>
            <w:tcBorders>
              <w:left w:val="single" w:sz="4" w:space="0" w:color="auto"/>
            </w:tcBorders>
          </w:tcPr>
          <w:p w:rsidR="0015628B" w:rsidRPr="008B5A94" w:rsidRDefault="0015628B" w:rsidP="00D612AE">
            <w:pPr>
              <w:autoSpaceDE w:val="0"/>
              <w:autoSpaceDN w:val="0"/>
              <w:adjustRightInd w:val="0"/>
              <w:rPr>
                <w:rFonts w:ascii="Arial" w:hAnsi="Arial" w:cs="Arial"/>
                <w:sz w:val="18"/>
                <w:szCs w:val="18"/>
              </w:rPr>
            </w:pPr>
          </w:p>
        </w:tc>
      </w:tr>
    </w:tbl>
    <w:p w:rsidR="005B0CEC" w:rsidRPr="008B5A94" w:rsidRDefault="005B0CEC" w:rsidP="00D612AE">
      <w:pPr>
        <w:autoSpaceDE w:val="0"/>
        <w:autoSpaceDN w:val="0"/>
        <w:adjustRightInd w:val="0"/>
        <w:spacing w:after="0" w:line="240" w:lineRule="auto"/>
        <w:rPr>
          <w:rFonts w:ascii="Arial" w:hAnsi="Arial" w:cs="Arial"/>
          <w:sz w:val="18"/>
          <w:szCs w:val="18"/>
        </w:rPr>
      </w:pPr>
    </w:p>
    <w:p w:rsidR="005B0CEC" w:rsidRPr="008B5A94" w:rsidRDefault="005B0CEC" w:rsidP="005B0CEC">
      <w:pPr>
        <w:autoSpaceDE w:val="0"/>
        <w:autoSpaceDN w:val="0"/>
        <w:adjustRightInd w:val="0"/>
        <w:spacing w:after="0" w:line="240" w:lineRule="auto"/>
        <w:rPr>
          <w:rFonts w:ascii="Arial" w:hAnsi="Arial" w:cs="Arial"/>
          <w:sz w:val="18"/>
          <w:szCs w:val="18"/>
        </w:rPr>
      </w:pPr>
      <w:r w:rsidRPr="008B5A94">
        <w:rPr>
          <w:rFonts w:ascii="Arial" w:hAnsi="Arial" w:cs="Arial"/>
          <w:sz w:val="18"/>
          <w:szCs w:val="18"/>
        </w:rPr>
        <w:t>b) totale della sezione III.2.2.</w:t>
      </w:r>
    </w:p>
    <w:p w:rsidR="005B0CEC" w:rsidRPr="008B5A94" w:rsidRDefault="005B0CEC" w:rsidP="00D612AE">
      <w:pPr>
        <w:autoSpaceDE w:val="0"/>
        <w:autoSpaceDN w:val="0"/>
        <w:adjustRightInd w:val="0"/>
        <w:spacing w:after="0" w:line="240" w:lineRule="auto"/>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350"/>
        <w:gridCol w:w="1060"/>
        <w:gridCol w:w="5066"/>
      </w:tblGrid>
      <w:tr w:rsidR="0015628B" w:rsidRPr="008B5A94" w:rsidTr="00F43279">
        <w:tc>
          <w:tcPr>
            <w:tcW w:w="2376" w:type="dxa"/>
            <w:tcBorders>
              <w:right w:val="single" w:sz="4" w:space="0" w:color="auto"/>
            </w:tcBorders>
          </w:tcPr>
          <w:p w:rsidR="0015628B" w:rsidRPr="008B5A94" w:rsidRDefault="0015628B" w:rsidP="00477802">
            <w:pPr>
              <w:autoSpaceDE w:val="0"/>
              <w:autoSpaceDN w:val="0"/>
              <w:adjustRightInd w:val="0"/>
              <w:jc w:val="center"/>
              <w:rPr>
                <w:rFonts w:ascii="Arial" w:hAnsi="Arial" w:cs="Arial"/>
                <w:b/>
                <w:sz w:val="18"/>
                <w:szCs w:val="18"/>
              </w:rPr>
            </w:pPr>
            <w:r w:rsidRPr="008B5A94">
              <w:rPr>
                <w:rFonts w:ascii="Arial" w:hAnsi="Arial" w:cs="Arial"/>
                <w:b/>
                <w:sz w:val="18"/>
                <w:szCs w:val="18"/>
              </w:rPr>
              <w:t>Descrizione</w:t>
            </w:r>
          </w:p>
        </w:tc>
        <w:tc>
          <w:tcPr>
            <w:tcW w:w="1350" w:type="dxa"/>
            <w:tcBorders>
              <w:left w:val="single" w:sz="4" w:space="0" w:color="auto"/>
            </w:tcBorders>
          </w:tcPr>
          <w:p w:rsidR="0015628B" w:rsidRPr="008B5A94" w:rsidRDefault="0015628B" w:rsidP="00477802">
            <w:pPr>
              <w:autoSpaceDE w:val="0"/>
              <w:autoSpaceDN w:val="0"/>
              <w:adjustRightInd w:val="0"/>
              <w:jc w:val="center"/>
              <w:rPr>
                <w:rFonts w:ascii="Arial" w:hAnsi="Arial" w:cs="Arial"/>
                <w:b/>
                <w:sz w:val="18"/>
                <w:szCs w:val="18"/>
              </w:rPr>
            </w:pPr>
            <w:r w:rsidRPr="008B5A94">
              <w:rPr>
                <w:rFonts w:ascii="Arial" w:hAnsi="Arial" w:cs="Arial"/>
                <w:b/>
                <w:sz w:val="18"/>
                <w:szCs w:val="18"/>
              </w:rPr>
              <w:t>disponibilità</w:t>
            </w:r>
          </w:p>
        </w:tc>
        <w:tc>
          <w:tcPr>
            <w:tcW w:w="1060" w:type="dxa"/>
            <w:tcBorders>
              <w:right w:val="single" w:sz="4" w:space="0" w:color="auto"/>
            </w:tcBorders>
          </w:tcPr>
          <w:p w:rsidR="0015628B" w:rsidRPr="008B5A94" w:rsidRDefault="0015628B" w:rsidP="00477802">
            <w:pPr>
              <w:autoSpaceDE w:val="0"/>
              <w:autoSpaceDN w:val="0"/>
              <w:adjustRightInd w:val="0"/>
              <w:jc w:val="center"/>
              <w:rPr>
                <w:rFonts w:ascii="Arial" w:hAnsi="Arial" w:cs="Arial"/>
                <w:b/>
                <w:sz w:val="18"/>
                <w:szCs w:val="18"/>
              </w:rPr>
            </w:pPr>
            <w:r w:rsidRPr="008B5A94">
              <w:rPr>
                <w:rFonts w:ascii="Arial" w:hAnsi="Arial" w:cs="Arial"/>
                <w:b/>
                <w:sz w:val="18"/>
                <w:szCs w:val="18"/>
              </w:rPr>
              <w:t>Capitolo</w:t>
            </w:r>
          </w:p>
        </w:tc>
        <w:tc>
          <w:tcPr>
            <w:tcW w:w="5066" w:type="dxa"/>
            <w:tcBorders>
              <w:left w:val="single" w:sz="4" w:space="0" w:color="auto"/>
            </w:tcBorders>
          </w:tcPr>
          <w:p w:rsidR="0015628B" w:rsidRPr="008B5A94" w:rsidRDefault="0015628B" w:rsidP="00477802">
            <w:pPr>
              <w:autoSpaceDE w:val="0"/>
              <w:autoSpaceDN w:val="0"/>
              <w:adjustRightInd w:val="0"/>
              <w:jc w:val="center"/>
              <w:rPr>
                <w:rFonts w:ascii="Arial" w:hAnsi="Arial" w:cs="Arial"/>
                <w:b/>
                <w:sz w:val="18"/>
                <w:szCs w:val="18"/>
              </w:rPr>
            </w:pPr>
            <w:r w:rsidRPr="008B5A94">
              <w:rPr>
                <w:rFonts w:ascii="Arial" w:hAnsi="Arial" w:cs="Arial"/>
                <w:b/>
                <w:sz w:val="18"/>
                <w:szCs w:val="18"/>
              </w:rPr>
              <w:t>Totali impegno ed economie</w:t>
            </w:r>
          </w:p>
        </w:tc>
      </w:tr>
      <w:tr w:rsidR="0015628B" w:rsidRPr="008B5A94" w:rsidTr="00F43279">
        <w:tc>
          <w:tcPr>
            <w:tcW w:w="2376" w:type="dxa"/>
            <w:tcBorders>
              <w:right w:val="single" w:sz="4" w:space="0" w:color="auto"/>
            </w:tcBorders>
          </w:tcPr>
          <w:p w:rsidR="0015628B" w:rsidRPr="008B5A94" w:rsidRDefault="0015628B" w:rsidP="00477802">
            <w:pPr>
              <w:autoSpaceDE w:val="0"/>
              <w:autoSpaceDN w:val="0"/>
              <w:adjustRightInd w:val="0"/>
              <w:rPr>
                <w:rFonts w:ascii="Arial" w:hAnsi="Arial" w:cs="Arial"/>
                <w:sz w:val="18"/>
                <w:szCs w:val="18"/>
              </w:rPr>
            </w:pPr>
            <w:r w:rsidRPr="008B5A94">
              <w:rPr>
                <w:rFonts w:ascii="Arial" w:hAnsi="Arial" w:cs="Arial"/>
                <w:sz w:val="18"/>
                <w:szCs w:val="18"/>
              </w:rPr>
              <w:t>Responsabilità</w:t>
            </w:r>
            <w:r w:rsidRPr="008B5A94">
              <w:rPr>
                <w:rFonts w:ascii="Arial" w:hAnsi="Arial" w:cs="Arial"/>
                <w:sz w:val="18"/>
                <w:szCs w:val="18"/>
              </w:rPr>
              <w:tab/>
            </w:r>
          </w:p>
        </w:tc>
        <w:tc>
          <w:tcPr>
            <w:tcW w:w="1350" w:type="dxa"/>
            <w:tcBorders>
              <w:left w:val="single" w:sz="4" w:space="0" w:color="auto"/>
            </w:tcBorders>
          </w:tcPr>
          <w:p w:rsidR="0015628B" w:rsidRPr="008B5A94" w:rsidRDefault="0015628B" w:rsidP="00477802">
            <w:pPr>
              <w:autoSpaceDE w:val="0"/>
              <w:autoSpaceDN w:val="0"/>
              <w:adjustRightInd w:val="0"/>
              <w:rPr>
                <w:rFonts w:ascii="Arial" w:hAnsi="Arial" w:cs="Arial"/>
                <w:sz w:val="18"/>
                <w:szCs w:val="18"/>
              </w:rPr>
            </w:pPr>
            <w:r w:rsidRPr="008B5A94">
              <w:rPr>
                <w:rFonts w:ascii="Arial" w:hAnsi="Arial" w:cs="Arial"/>
                <w:sz w:val="18"/>
                <w:szCs w:val="18"/>
              </w:rPr>
              <w:t>18.625,00</w:t>
            </w:r>
            <w:bookmarkStart w:id="0" w:name="_GoBack"/>
            <w:bookmarkEnd w:id="0"/>
          </w:p>
        </w:tc>
        <w:tc>
          <w:tcPr>
            <w:tcW w:w="1060" w:type="dxa"/>
            <w:tcBorders>
              <w:right w:val="single" w:sz="4" w:space="0" w:color="auto"/>
            </w:tcBorders>
          </w:tcPr>
          <w:p w:rsidR="0015628B" w:rsidRPr="008B5A94" w:rsidRDefault="0015628B" w:rsidP="0015628B">
            <w:pPr>
              <w:autoSpaceDE w:val="0"/>
              <w:autoSpaceDN w:val="0"/>
              <w:adjustRightInd w:val="0"/>
              <w:rPr>
                <w:rFonts w:ascii="Arial" w:hAnsi="Arial" w:cs="Arial"/>
                <w:sz w:val="18"/>
                <w:szCs w:val="18"/>
              </w:rPr>
            </w:pPr>
            <w:r w:rsidRPr="008B5A94">
              <w:rPr>
                <w:rFonts w:ascii="Arial" w:hAnsi="Arial" w:cs="Arial"/>
                <w:sz w:val="18"/>
                <w:szCs w:val="18"/>
              </w:rPr>
              <w:t>1302</w:t>
            </w:r>
          </w:p>
        </w:tc>
        <w:tc>
          <w:tcPr>
            <w:tcW w:w="5066" w:type="dxa"/>
            <w:tcBorders>
              <w:left w:val="single" w:sz="4" w:space="0" w:color="auto"/>
            </w:tcBorders>
          </w:tcPr>
          <w:p w:rsidR="0015628B" w:rsidRPr="008B5A94" w:rsidRDefault="0015628B" w:rsidP="00477802">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Impegnato € 13.341,34.</w:t>
            </w:r>
          </w:p>
          <w:p w:rsidR="0015628B" w:rsidRPr="008B5A94" w:rsidRDefault="0015628B" w:rsidP="00477802">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Economia di Euro 5.283,66 da </w:t>
            </w:r>
            <w:r w:rsidRPr="008B5A94">
              <w:rPr>
                <w:rFonts w:ascii="Arial" w:hAnsi="Arial" w:cs="Arial"/>
                <w:b/>
                <w:i/>
                <w:iCs/>
                <w:color w:val="000000"/>
                <w:sz w:val="18"/>
                <w:szCs w:val="18"/>
              </w:rPr>
              <w:t>riprogrammare</w:t>
            </w:r>
            <w:r w:rsidRPr="008B5A94">
              <w:rPr>
                <w:rFonts w:ascii="Arial" w:hAnsi="Arial" w:cs="Arial"/>
                <w:i/>
                <w:iCs/>
                <w:color w:val="000000"/>
                <w:sz w:val="18"/>
                <w:szCs w:val="18"/>
              </w:rPr>
              <w:t xml:space="preserve"> nel corso del 2015 come risorsa variabile</w:t>
            </w:r>
          </w:p>
          <w:p w:rsidR="00F43279" w:rsidRPr="008B5A94" w:rsidRDefault="00F43279" w:rsidP="00477802">
            <w:pPr>
              <w:autoSpaceDE w:val="0"/>
              <w:autoSpaceDN w:val="0"/>
              <w:adjustRightInd w:val="0"/>
              <w:rPr>
                <w:rFonts w:ascii="Arial" w:hAnsi="Arial" w:cs="Arial"/>
                <w:sz w:val="18"/>
                <w:szCs w:val="18"/>
              </w:rPr>
            </w:pPr>
          </w:p>
        </w:tc>
      </w:tr>
      <w:tr w:rsidR="00F43279" w:rsidRPr="008B5A94" w:rsidTr="00F43279">
        <w:tc>
          <w:tcPr>
            <w:tcW w:w="2376" w:type="dxa"/>
            <w:tcBorders>
              <w:right w:val="single" w:sz="4" w:space="0" w:color="auto"/>
            </w:tcBorders>
          </w:tcPr>
          <w:p w:rsidR="00F43279" w:rsidRPr="008B5A94" w:rsidRDefault="00F43279" w:rsidP="00CD5170">
            <w:pPr>
              <w:autoSpaceDE w:val="0"/>
              <w:autoSpaceDN w:val="0"/>
              <w:adjustRightInd w:val="0"/>
              <w:rPr>
                <w:rFonts w:ascii="Arial" w:hAnsi="Arial" w:cs="Arial"/>
                <w:sz w:val="18"/>
                <w:szCs w:val="18"/>
              </w:rPr>
            </w:pPr>
            <w:r w:rsidRPr="008B5A94">
              <w:rPr>
                <w:rFonts w:ascii="Arial" w:hAnsi="Arial" w:cs="Arial"/>
                <w:sz w:val="18"/>
                <w:szCs w:val="18"/>
              </w:rPr>
              <w:t>Maneggio valori</w:t>
            </w:r>
            <w:r w:rsidRPr="008B5A94">
              <w:rPr>
                <w:rFonts w:ascii="Arial" w:hAnsi="Arial" w:cs="Arial"/>
                <w:sz w:val="18"/>
                <w:szCs w:val="18"/>
              </w:rPr>
              <w:tab/>
            </w:r>
          </w:p>
        </w:tc>
        <w:tc>
          <w:tcPr>
            <w:tcW w:w="1350" w:type="dxa"/>
            <w:tcBorders>
              <w:left w:val="single" w:sz="4" w:space="0" w:color="auto"/>
            </w:tcBorders>
          </w:tcPr>
          <w:p w:rsidR="00F43279" w:rsidRPr="008B5A94" w:rsidRDefault="00F43279" w:rsidP="00CD5170">
            <w:pPr>
              <w:autoSpaceDE w:val="0"/>
              <w:autoSpaceDN w:val="0"/>
              <w:adjustRightInd w:val="0"/>
              <w:rPr>
                <w:rFonts w:ascii="Arial" w:hAnsi="Arial" w:cs="Arial"/>
                <w:sz w:val="18"/>
                <w:szCs w:val="18"/>
              </w:rPr>
            </w:pPr>
            <w:r w:rsidRPr="008B5A94">
              <w:rPr>
                <w:rFonts w:ascii="Arial" w:hAnsi="Arial" w:cs="Arial"/>
                <w:sz w:val="18"/>
                <w:szCs w:val="18"/>
              </w:rPr>
              <w:t>329,56</w:t>
            </w:r>
          </w:p>
        </w:tc>
        <w:tc>
          <w:tcPr>
            <w:tcW w:w="1060" w:type="dxa"/>
            <w:tcBorders>
              <w:right w:val="single" w:sz="4" w:space="0" w:color="auto"/>
            </w:tcBorders>
          </w:tcPr>
          <w:p w:rsidR="00F43279" w:rsidRPr="008B5A94" w:rsidRDefault="00F43279" w:rsidP="00F43279">
            <w:pPr>
              <w:jc w:val="center"/>
              <w:rPr>
                <w:rFonts w:ascii="Arial" w:hAnsi="Arial" w:cs="Arial"/>
                <w:sz w:val="18"/>
                <w:szCs w:val="18"/>
              </w:rPr>
            </w:pPr>
            <w:r w:rsidRPr="008B5A94">
              <w:rPr>
                <w:rFonts w:ascii="Arial" w:hAnsi="Arial" w:cs="Arial"/>
                <w:sz w:val="18"/>
                <w:szCs w:val="18"/>
              </w:rPr>
              <w:t>1302</w:t>
            </w:r>
          </w:p>
        </w:tc>
        <w:tc>
          <w:tcPr>
            <w:tcW w:w="5066" w:type="dxa"/>
            <w:tcBorders>
              <w:left w:val="single" w:sz="4" w:space="0" w:color="auto"/>
            </w:tcBorders>
          </w:tcPr>
          <w:p w:rsidR="00F43279" w:rsidRPr="008B5A94" w:rsidRDefault="00F43279" w:rsidP="00CD5170">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Impegnato € 300,30. </w:t>
            </w:r>
          </w:p>
          <w:p w:rsidR="00F43279" w:rsidRPr="008B5A94" w:rsidRDefault="00F43279" w:rsidP="0015628B">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Economia di Euro 29,26 da non </w:t>
            </w:r>
            <w:r w:rsidRPr="008B5A94">
              <w:rPr>
                <w:rFonts w:ascii="Arial" w:hAnsi="Arial" w:cs="Arial"/>
                <w:b/>
                <w:i/>
                <w:iCs/>
                <w:color w:val="000000"/>
                <w:sz w:val="18"/>
                <w:szCs w:val="18"/>
              </w:rPr>
              <w:t>riprogrammare</w:t>
            </w:r>
            <w:r w:rsidRPr="008B5A94">
              <w:rPr>
                <w:rFonts w:ascii="Arial" w:hAnsi="Arial" w:cs="Arial"/>
                <w:i/>
                <w:iCs/>
                <w:color w:val="000000"/>
                <w:sz w:val="18"/>
                <w:szCs w:val="18"/>
              </w:rPr>
              <w:t xml:space="preserve"> nel corso del 2015 come risorsa variabile</w:t>
            </w:r>
          </w:p>
          <w:p w:rsidR="00F43279" w:rsidRPr="008B5A94" w:rsidRDefault="00F43279" w:rsidP="0015628B">
            <w:pPr>
              <w:autoSpaceDE w:val="0"/>
              <w:autoSpaceDN w:val="0"/>
              <w:adjustRightInd w:val="0"/>
              <w:rPr>
                <w:rFonts w:ascii="Arial" w:hAnsi="Arial" w:cs="Arial"/>
                <w:sz w:val="18"/>
                <w:szCs w:val="18"/>
              </w:rPr>
            </w:pPr>
          </w:p>
        </w:tc>
      </w:tr>
      <w:tr w:rsidR="00F43279" w:rsidRPr="008B5A94" w:rsidTr="00F43279">
        <w:tc>
          <w:tcPr>
            <w:tcW w:w="2376" w:type="dxa"/>
            <w:tcBorders>
              <w:right w:val="single" w:sz="4" w:space="0" w:color="auto"/>
            </w:tcBorders>
          </w:tcPr>
          <w:p w:rsidR="00F43279" w:rsidRPr="008B5A94" w:rsidRDefault="00F43279" w:rsidP="00CD5170">
            <w:pPr>
              <w:autoSpaceDE w:val="0"/>
              <w:autoSpaceDN w:val="0"/>
              <w:adjustRightInd w:val="0"/>
              <w:rPr>
                <w:rFonts w:ascii="Arial" w:hAnsi="Arial" w:cs="Arial"/>
                <w:sz w:val="18"/>
                <w:szCs w:val="18"/>
              </w:rPr>
            </w:pPr>
            <w:r w:rsidRPr="008B5A94">
              <w:rPr>
                <w:rFonts w:ascii="Arial" w:hAnsi="Arial" w:cs="Arial"/>
                <w:sz w:val="18"/>
                <w:szCs w:val="18"/>
              </w:rPr>
              <w:t>Produttività</w:t>
            </w:r>
          </w:p>
        </w:tc>
        <w:tc>
          <w:tcPr>
            <w:tcW w:w="1350" w:type="dxa"/>
            <w:tcBorders>
              <w:left w:val="single" w:sz="4" w:space="0" w:color="auto"/>
            </w:tcBorders>
          </w:tcPr>
          <w:p w:rsidR="00F43279" w:rsidRPr="008B5A94" w:rsidRDefault="00F43279" w:rsidP="00CD5170">
            <w:pPr>
              <w:autoSpaceDE w:val="0"/>
              <w:autoSpaceDN w:val="0"/>
              <w:adjustRightInd w:val="0"/>
              <w:rPr>
                <w:rFonts w:ascii="Arial" w:hAnsi="Arial" w:cs="Arial"/>
                <w:sz w:val="18"/>
                <w:szCs w:val="18"/>
              </w:rPr>
            </w:pPr>
            <w:r w:rsidRPr="008B5A94">
              <w:rPr>
                <w:rFonts w:ascii="Arial" w:hAnsi="Arial" w:cs="Arial"/>
                <w:sz w:val="18"/>
                <w:szCs w:val="18"/>
              </w:rPr>
              <w:t xml:space="preserve">  9.960,00</w:t>
            </w:r>
          </w:p>
        </w:tc>
        <w:tc>
          <w:tcPr>
            <w:tcW w:w="1060" w:type="dxa"/>
            <w:tcBorders>
              <w:right w:val="single" w:sz="4" w:space="0" w:color="auto"/>
            </w:tcBorders>
          </w:tcPr>
          <w:p w:rsidR="00F43279" w:rsidRPr="008B5A94" w:rsidRDefault="00F43279" w:rsidP="00F43279">
            <w:pPr>
              <w:jc w:val="center"/>
              <w:rPr>
                <w:rFonts w:ascii="Arial" w:hAnsi="Arial" w:cs="Arial"/>
                <w:sz w:val="18"/>
                <w:szCs w:val="18"/>
              </w:rPr>
            </w:pPr>
            <w:r w:rsidRPr="008B5A94">
              <w:rPr>
                <w:rFonts w:ascii="Arial" w:hAnsi="Arial" w:cs="Arial"/>
                <w:sz w:val="18"/>
                <w:szCs w:val="18"/>
              </w:rPr>
              <w:t>1302</w:t>
            </w:r>
          </w:p>
        </w:tc>
        <w:tc>
          <w:tcPr>
            <w:tcW w:w="5066" w:type="dxa"/>
            <w:tcBorders>
              <w:left w:val="single" w:sz="4" w:space="0" w:color="auto"/>
            </w:tcBorders>
          </w:tcPr>
          <w:p w:rsidR="00F43279" w:rsidRPr="008B5A94" w:rsidRDefault="00F43279" w:rsidP="00CD5170">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Impegnato € 7.304.64. </w:t>
            </w:r>
          </w:p>
          <w:p w:rsidR="00F43279" w:rsidRPr="008B5A94" w:rsidRDefault="00F43279" w:rsidP="00CD5170">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Economia di Euro 2.655,36 da  r</w:t>
            </w:r>
            <w:r w:rsidRPr="008B5A94">
              <w:rPr>
                <w:rFonts w:ascii="Arial" w:hAnsi="Arial" w:cs="Arial"/>
                <w:b/>
                <w:i/>
                <w:iCs/>
                <w:color w:val="000000"/>
                <w:sz w:val="18"/>
                <w:szCs w:val="18"/>
              </w:rPr>
              <w:t>iprogrammare</w:t>
            </w:r>
            <w:r w:rsidRPr="008B5A94">
              <w:rPr>
                <w:rFonts w:ascii="Arial" w:hAnsi="Arial" w:cs="Arial"/>
                <w:i/>
                <w:iCs/>
                <w:color w:val="000000"/>
                <w:sz w:val="18"/>
                <w:szCs w:val="18"/>
              </w:rPr>
              <w:t xml:space="preserve"> nel corso del 2015 come risorsa variabile</w:t>
            </w:r>
          </w:p>
          <w:p w:rsidR="00F43279" w:rsidRPr="008B5A94" w:rsidRDefault="00F43279" w:rsidP="00CD5170">
            <w:pPr>
              <w:autoSpaceDE w:val="0"/>
              <w:autoSpaceDN w:val="0"/>
              <w:adjustRightInd w:val="0"/>
              <w:rPr>
                <w:rFonts w:ascii="Arial" w:hAnsi="Arial" w:cs="Arial"/>
                <w:sz w:val="18"/>
                <w:szCs w:val="18"/>
              </w:rPr>
            </w:pPr>
          </w:p>
        </w:tc>
      </w:tr>
      <w:tr w:rsidR="00F43279" w:rsidRPr="008B5A94" w:rsidTr="00F43279">
        <w:tc>
          <w:tcPr>
            <w:tcW w:w="2376" w:type="dxa"/>
            <w:tcBorders>
              <w:right w:val="single" w:sz="4" w:space="0" w:color="auto"/>
            </w:tcBorders>
          </w:tcPr>
          <w:p w:rsidR="00F43279" w:rsidRPr="008B5A94" w:rsidRDefault="00F43279" w:rsidP="00CD5170">
            <w:pPr>
              <w:autoSpaceDE w:val="0"/>
              <w:autoSpaceDN w:val="0"/>
              <w:adjustRightInd w:val="0"/>
              <w:rPr>
                <w:rFonts w:ascii="Arial" w:hAnsi="Arial" w:cs="Arial"/>
                <w:sz w:val="18"/>
                <w:szCs w:val="18"/>
              </w:rPr>
            </w:pPr>
            <w:r w:rsidRPr="008B5A94">
              <w:rPr>
                <w:rFonts w:ascii="Arial" w:hAnsi="Arial" w:cs="Arial"/>
                <w:sz w:val="18"/>
                <w:szCs w:val="18"/>
              </w:rPr>
              <w:t>Articolo15, comma 5</w:t>
            </w:r>
          </w:p>
        </w:tc>
        <w:tc>
          <w:tcPr>
            <w:tcW w:w="1350" w:type="dxa"/>
            <w:tcBorders>
              <w:left w:val="single" w:sz="4" w:space="0" w:color="auto"/>
            </w:tcBorders>
          </w:tcPr>
          <w:p w:rsidR="00F43279" w:rsidRPr="008B5A94" w:rsidRDefault="00F43279" w:rsidP="00CD5170">
            <w:pPr>
              <w:autoSpaceDE w:val="0"/>
              <w:autoSpaceDN w:val="0"/>
              <w:adjustRightInd w:val="0"/>
              <w:rPr>
                <w:rFonts w:ascii="Arial" w:hAnsi="Arial" w:cs="Arial"/>
                <w:sz w:val="18"/>
                <w:szCs w:val="18"/>
              </w:rPr>
            </w:pPr>
            <w:r w:rsidRPr="008B5A94">
              <w:rPr>
                <w:rFonts w:ascii="Arial" w:hAnsi="Arial" w:cs="Arial"/>
                <w:sz w:val="18"/>
                <w:szCs w:val="18"/>
              </w:rPr>
              <w:t>10.400,00</w:t>
            </w:r>
          </w:p>
        </w:tc>
        <w:tc>
          <w:tcPr>
            <w:tcW w:w="1060" w:type="dxa"/>
            <w:tcBorders>
              <w:right w:val="single" w:sz="4" w:space="0" w:color="auto"/>
            </w:tcBorders>
          </w:tcPr>
          <w:p w:rsidR="00F43279" w:rsidRPr="008B5A94" w:rsidRDefault="00F43279" w:rsidP="00F43279">
            <w:pPr>
              <w:jc w:val="center"/>
              <w:rPr>
                <w:rFonts w:ascii="Arial" w:hAnsi="Arial" w:cs="Arial"/>
                <w:sz w:val="18"/>
                <w:szCs w:val="18"/>
              </w:rPr>
            </w:pPr>
            <w:r w:rsidRPr="008B5A94">
              <w:rPr>
                <w:rFonts w:ascii="Arial" w:hAnsi="Arial" w:cs="Arial"/>
                <w:sz w:val="18"/>
                <w:szCs w:val="18"/>
              </w:rPr>
              <w:t>1302</w:t>
            </w:r>
          </w:p>
        </w:tc>
        <w:tc>
          <w:tcPr>
            <w:tcW w:w="5066" w:type="dxa"/>
            <w:tcBorders>
              <w:left w:val="single" w:sz="4" w:space="0" w:color="auto"/>
            </w:tcBorders>
          </w:tcPr>
          <w:p w:rsidR="00F43279" w:rsidRPr="008B5A94" w:rsidRDefault="00F43279" w:rsidP="00CD5170">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Impegnato € 1650,00. </w:t>
            </w:r>
          </w:p>
          <w:p w:rsidR="00F43279" w:rsidRPr="008B5A94" w:rsidRDefault="00F43279" w:rsidP="00CD5170">
            <w:pPr>
              <w:autoSpaceDE w:val="0"/>
              <w:autoSpaceDN w:val="0"/>
              <w:adjustRightInd w:val="0"/>
              <w:rPr>
                <w:rFonts w:ascii="Arial" w:hAnsi="Arial" w:cs="Arial"/>
                <w:i/>
                <w:iCs/>
                <w:color w:val="000000"/>
                <w:sz w:val="18"/>
                <w:szCs w:val="18"/>
              </w:rPr>
            </w:pPr>
            <w:r w:rsidRPr="008B5A94">
              <w:rPr>
                <w:rFonts w:ascii="Arial" w:hAnsi="Arial" w:cs="Arial"/>
                <w:i/>
                <w:iCs/>
                <w:color w:val="000000"/>
                <w:sz w:val="18"/>
                <w:szCs w:val="18"/>
              </w:rPr>
              <w:t xml:space="preserve">Economia di € 8.750,00 da  </w:t>
            </w:r>
            <w:r w:rsidRPr="008B5A94">
              <w:rPr>
                <w:rFonts w:ascii="Arial" w:hAnsi="Arial" w:cs="Arial"/>
                <w:b/>
                <w:i/>
                <w:iCs/>
                <w:color w:val="000000"/>
                <w:sz w:val="18"/>
                <w:szCs w:val="18"/>
              </w:rPr>
              <w:t>riprogrammare</w:t>
            </w:r>
            <w:r w:rsidRPr="008B5A94">
              <w:rPr>
                <w:rFonts w:ascii="Arial" w:hAnsi="Arial" w:cs="Arial"/>
                <w:i/>
                <w:iCs/>
                <w:color w:val="000000"/>
                <w:sz w:val="18"/>
                <w:szCs w:val="18"/>
              </w:rPr>
              <w:t xml:space="preserve"> nel corso del 2015 come risorsa variabile. </w:t>
            </w:r>
          </w:p>
          <w:p w:rsidR="00F43279" w:rsidRPr="008B5A94" w:rsidRDefault="00F43279" w:rsidP="00CD5170">
            <w:pPr>
              <w:autoSpaceDE w:val="0"/>
              <w:autoSpaceDN w:val="0"/>
              <w:adjustRightInd w:val="0"/>
              <w:rPr>
                <w:rFonts w:ascii="Arial" w:hAnsi="Arial" w:cs="Arial"/>
                <w:sz w:val="18"/>
                <w:szCs w:val="18"/>
              </w:rPr>
            </w:pPr>
          </w:p>
        </w:tc>
      </w:tr>
      <w:tr w:rsidR="0015628B" w:rsidRPr="008B5A94" w:rsidTr="00F43279">
        <w:tc>
          <w:tcPr>
            <w:tcW w:w="2376" w:type="dxa"/>
            <w:tcBorders>
              <w:right w:val="single" w:sz="4" w:space="0" w:color="auto"/>
            </w:tcBorders>
          </w:tcPr>
          <w:p w:rsidR="0015628B" w:rsidRPr="008B5A94" w:rsidRDefault="0015628B" w:rsidP="00CD5170">
            <w:pPr>
              <w:autoSpaceDE w:val="0"/>
              <w:autoSpaceDN w:val="0"/>
              <w:adjustRightInd w:val="0"/>
              <w:rPr>
                <w:rFonts w:ascii="Arial" w:hAnsi="Arial" w:cs="Arial"/>
                <w:sz w:val="18"/>
                <w:szCs w:val="18"/>
              </w:rPr>
            </w:pPr>
            <w:r w:rsidRPr="008B5A94">
              <w:rPr>
                <w:rFonts w:ascii="Arial" w:hAnsi="Arial" w:cs="Arial"/>
                <w:sz w:val="18"/>
                <w:szCs w:val="18"/>
              </w:rPr>
              <w:t>Totale</w:t>
            </w:r>
            <w:r w:rsidRPr="008B5A94">
              <w:rPr>
                <w:rFonts w:ascii="Arial" w:hAnsi="Arial" w:cs="Arial"/>
                <w:sz w:val="18"/>
                <w:szCs w:val="18"/>
              </w:rPr>
              <w:tab/>
            </w:r>
          </w:p>
        </w:tc>
        <w:tc>
          <w:tcPr>
            <w:tcW w:w="1350" w:type="dxa"/>
            <w:tcBorders>
              <w:left w:val="single" w:sz="4" w:space="0" w:color="auto"/>
            </w:tcBorders>
          </w:tcPr>
          <w:p w:rsidR="0015628B" w:rsidRPr="008B5A94" w:rsidRDefault="0015628B" w:rsidP="00CD5170">
            <w:pPr>
              <w:autoSpaceDE w:val="0"/>
              <w:autoSpaceDN w:val="0"/>
              <w:adjustRightInd w:val="0"/>
              <w:rPr>
                <w:rFonts w:ascii="Arial" w:hAnsi="Arial" w:cs="Arial"/>
                <w:sz w:val="18"/>
                <w:szCs w:val="18"/>
              </w:rPr>
            </w:pPr>
            <w:r w:rsidRPr="008B5A94">
              <w:rPr>
                <w:rFonts w:ascii="Arial" w:hAnsi="Arial" w:cs="Arial"/>
                <w:sz w:val="18"/>
                <w:szCs w:val="18"/>
              </w:rPr>
              <w:t>39.314,56</w:t>
            </w:r>
          </w:p>
        </w:tc>
        <w:tc>
          <w:tcPr>
            <w:tcW w:w="1060" w:type="dxa"/>
            <w:tcBorders>
              <w:right w:val="single" w:sz="4" w:space="0" w:color="auto"/>
            </w:tcBorders>
          </w:tcPr>
          <w:p w:rsidR="0015628B" w:rsidRPr="008B5A94" w:rsidRDefault="0015628B" w:rsidP="0015628B">
            <w:pPr>
              <w:rPr>
                <w:rFonts w:ascii="Arial" w:hAnsi="Arial" w:cs="Arial"/>
                <w:sz w:val="18"/>
                <w:szCs w:val="18"/>
              </w:rPr>
            </w:pPr>
          </w:p>
        </w:tc>
        <w:tc>
          <w:tcPr>
            <w:tcW w:w="5066" w:type="dxa"/>
            <w:tcBorders>
              <w:left w:val="single" w:sz="4" w:space="0" w:color="auto"/>
            </w:tcBorders>
          </w:tcPr>
          <w:p w:rsidR="00591723" w:rsidRPr="008B5A94" w:rsidRDefault="00591723" w:rsidP="00F43279">
            <w:pPr>
              <w:autoSpaceDE w:val="0"/>
              <w:autoSpaceDN w:val="0"/>
              <w:adjustRightInd w:val="0"/>
              <w:rPr>
                <w:rFonts w:ascii="Arial" w:hAnsi="Arial" w:cs="Arial"/>
                <w:sz w:val="18"/>
                <w:szCs w:val="18"/>
              </w:rPr>
            </w:pPr>
            <w:r w:rsidRPr="008B5A94">
              <w:rPr>
                <w:rFonts w:ascii="Arial" w:hAnsi="Arial" w:cs="Arial"/>
                <w:sz w:val="18"/>
                <w:szCs w:val="18"/>
              </w:rPr>
              <w:t xml:space="preserve"> </w:t>
            </w:r>
          </w:p>
        </w:tc>
      </w:tr>
    </w:tbl>
    <w:p w:rsidR="00F43279" w:rsidRPr="008B5A94" w:rsidRDefault="00F43279" w:rsidP="00241436">
      <w:pPr>
        <w:autoSpaceDE w:val="0"/>
        <w:autoSpaceDN w:val="0"/>
        <w:adjustRightInd w:val="0"/>
        <w:spacing w:after="0" w:line="240" w:lineRule="auto"/>
        <w:rPr>
          <w:rFonts w:ascii="Arial" w:hAnsi="Arial" w:cs="Arial"/>
          <w:i/>
          <w:iCs/>
          <w:color w:val="000000"/>
          <w:sz w:val="18"/>
          <w:szCs w:val="18"/>
        </w:rPr>
      </w:pPr>
    </w:p>
    <w:p w:rsidR="00086686" w:rsidRPr="008B5A94" w:rsidRDefault="00086686" w:rsidP="00241436">
      <w:pPr>
        <w:autoSpaceDE w:val="0"/>
        <w:autoSpaceDN w:val="0"/>
        <w:adjustRightInd w:val="0"/>
        <w:spacing w:after="0" w:line="240" w:lineRule="auto"/>
        <w:rPr>
          <w:rFonts w:ascii="Arial" w:hAnsi="Arial" w:cs="Arial"/>
          <w:i/>
          <w:iCs/>
          <w:color w:val="000000"/>
          <w:sz w:val="18"/>
          <w:szCs w:val="18"/>
        </w:rPr>
      </w:pPr>
    </w:p>
    <w:p w:rsidR="00241436" w:rsidRPr="008B5A94" w:rsidRDefault="00241436" w:rsidP="00241436">
      <w:pPr>
        <w:autoSpaceDE w:val="0"/>
        <w:autoSpaceDN w:val="0"/>
        <w:adjustRightInd w:val="0"/>
        <w:spacing w:after="0" w:line="240" w:lineRule="auto"/>
        <w:rPr>
          <w:rFonts w:ascii="Arial" w:hAnsi="Arial" w:cs="Arial"/>
          <w:i/>
          <w:iCs/>
          <w:color w:val="000000"/>
          <w:sz w:val="18"/>
          <w:szCs w:val="18"/>
        </w:rPr>
      </w:pPr>
      <w:r w:rsidRPr="008B5A94">
        <w:rPr>
          <w:rFonts w:ascii="Arial" w:hAnsi="Arial" w:cs="Arial"/>
          <w:i/>
          <w:iCs/>
          <w:color w:val="000000"/>
          <w:sz w:val="18"/>
          <w:szCs w:val="18"/>
        </w:rPr>
        <w:t>Voci di Bilancio 201</w:t>
      </w:r>
      <w:r w:rsidR="00A40480" w:rsidRPr="008B5A94">
        <w:rPr>
          <w:rFonts w:ascii="Arial" w:hAnsi="Arial" w:cs="Arial"/>
          <w:i/>
          <w:iCs/>
          <w:color w:val="000000"/>
          <w:sz w:val="18"/>
          <w:szCs w:val="18"/>
        </w:rPr>
        <w:t>4</w:t>
      </w:r>
      <w:r w:rsidRPr="008B5A94">
        <w:rPr>
          <w:rFonts w:ascii="Arial" w:hAnsi="Arial" w:cs="Arial"/>
          <w:i/>
          <w:iCs/>
          <w:color w:val="000000"/>
          <w:sz w:val="18"/>
          <w:szCs w:val="18"/>
        </w:rPr>
        <w:t xml:space="preserve"> </w:t>
      </w:r>
    </w:p>
    <w:p w:rsidR="00086686" w:rsidRPr="008B5A94" w:rsidRDefault="00086686" w:rsidP="00241436">
      <w:pPr>
        <w:autoSpaceDE w:val="0"/>
        <w:autoSpaceDN w:val="0"/>
        <w:adjustRightInd w:val="0"/>
        <w:spacing w:after="0" w:line="240" w:lineRule="auto"/>
        <w:rPr>
          <w:rFonts w:ascii="Arial" w:hAnsi="Arial" w:cs="Arial"/>
          <w:i/>
          <w:iCs/>
          <w:color w:val="000000"/>
          <w:sz w:val="18"/>
          <w:szCs w:val="18"/>
        </w:rPr>
      </w:pPr>
    </w:p>
    <w:p w:rsidR="00086686" w:rsidRPr="008B5A94" w:rsidRDefault="00241436" w:rsidP="00086686">
      <w:pPr>
        <w:autoSpaceDE w:val="0"/>
        <w:autoSpaceDN w:val="0"/>
        <w:adjustRightInd w:val="0"/>
        <w:spacing w:after="0" w:line="240" w:lineRule="auto"/>
        <w:ind w:left="-142"/>
        <w:rPr>
          <w:rFonts w:ascii="Arial" w:hAnsi="Arial" w:cs="Arial"/>
          <w:i/>
          <w:iCs/>
          <w:color w:val="000000"/>
          <w:sz w:val="18"/>
          <w:szCs w:val="18"/>
        </w:rPr>
      </w:pPr>
      <w:r w:rsidRPr="008B5A94">
        <w:rPr>
          <w:rFonts w:ascii="Arial" w:hAnsi="Arial" w:cs="Arial"/>
          <w:i/>
          <w:iCs/>
          <w:color w:val="000000"/>
          <w:sz w:val="18"/>
          <w:szCs w:val="18"/>
        </w:rPr>
        <w:t xml:space="preserve">Capitolo 605   -  € 35.000,00 </w:t>
      </w:r>
      <w:r w:rsidR="00591723" w:rsidRPr="008B5A94">
        <w:rPr>
          <w:rFonts w:ascii="Arial" w:hAnsi="Arial" w:cs="Arial"/>
          <w:i/>
          <w:iCs/>
          <w:color w:val="000000"/>
          <w:sz w:val="18"/>
          <w:szCs w:val="18"/>
        </w:rPr>
        <w:t xml:space="preserve"> -  Impegni per € </w:t>
      </w:r>
      <w:r w:rsidR="00086686" w:rsidRPr="008B5A94">
        <w:rPr>
          <w:rFonts w:ascii="Arial" w:hAnsi="Arial" w:cs="Arial"/>
          <w:i/>
          <w:iCs/>
          <w:color w:val="000000"/>
          <w:sz w:val="18"/>
          <w:szCs w:val="18"/>
        </w:rPr>
        <w:t>24.784,00</w:t>
      </w:r>
      <w:r w:rsidR="00591723" w:rsidRPr="008B5A94">
        <w:rPr>
          <w:rFonts w:ascii="Arial" w:hAnsi="Arial" w:cs="Arial"/>
          <w:i/>
          <w:iCs/>
          <w:color w:val="000000"/>
          <w:sz w:val="18"/>
          <w:szCs w:val="18"/>
        </w:rPr>
        <w:t>.</w:t>
      </w:r>
    </w:p>
    <w:p w:rsidR="00591723" w:rsidRPr="008B5A94" w:rsidRDefault="00241436" w:rsidP="00086686">
      <w:pPr>
        <w:autoSpaceDE w:val="0"/>
        <w:autoSpaceDN w:val="0"/>
        <w:adjustRightInd w:val="0"/>
        <w:spacing w:after="0" w:line="240" w:lineRule="auto"/>
        <w:ind w:left="-142"/>
        <w:rPr>
          <w:rFonts w:ascii="Arial" w:hAnsi="Arial" w:cs="Arial"/>
          <w:i/>
          <w:iCs/>
          <w:color w:val="000000"/>
          <w:sz w:val="18"/>
          <w:szCs w:val="18"/>
        </w:rPr>
      </w:pPr>
      <w:r w:rsidRPr="008B5A94">
        <w:rPr>
          <w:rFonts w:ascii="Arial" w:hAnsi="Arial" w:cs="Arial"/>
          <w:i/>
          <w:iCs/>
          <w:color w:val="000000"/>
          <w:sz w:val="18"/>
          <w:szCs w:val="18"/>
        </w:rPr>
        <w:t xml:space="preserve">Capitolo 1302-  €  51.323,72  </w:t>
      </w:r>
      <w:r w:rsidR="00086686" w:rsidRPr="008B5A94">
        <w:rPr>
          <w:rFonts w:ascii="Arial" w:hAnsi="Arial" w:cs="Arial"/>
          <w:i/>
          <w:iCs/>
          <w:color w:val="000000"/>
          <w:sz w:val="18"/>
          <w:szCs w:val="18"/>
        </w:rPr>
        <w:t xml:space="preserve">- </w:t>
      </w:r>
      <w:r w:rsidR="00591723" w:rsidRPr="008B5A94">
        <w:rPr>
          <w:rFonts w:ascii="Arial" w:hAnsi="Arial" w:cs="Arial"/>
          <w:i/>
          <w:iCs/>
          <w:color w:val="000000"/>
          <w:sz w:val="18"/>
          <w:szCs w:val="18"/>
        </w:rPr>
        <w:t xml:space="preserve"> impegni per € </w:t>
      </w:r>
      <w:r w:rsidR="00086686" w:rsidRPr="008B5A94">
        <w:rPr>
          <w:rFonts w:ascii="Arial" w:hAnsi="Arial" w:cs="Arial"/>
          <w:i/>
          <w:iCs/>
          <w:color w:val="000000"/>
          <w:sz w:val="18"/>
          <w:szCs w:val="18"/>
        </w:rPr>
        <w:t>51.323,72</w:t>
      </w:r>
      <w:r w:rsidR="00591723" w:rsidRPr="008B5A94">
        <w:rPr>
          <w:rFonts w:ascii="Arial" w:hAnsi="Arial" w:cs="Arial"/>
          <w:i/>
          <w:iCs/>
          <w:color w:val="000000"/>
          <w:sz w:val="18"/>
          <w:szCs w:val="18"/>
        </w:rPr>
        <w:t xml:space="preserve">. </w:t>
      </w:r>
    </w:p>
    <w:p w:rsidR="00241436" w:rsidRPr="008B5A94" w:rsidRDefault="00241436" w:rsidP="00591723">
      <w:pPr>
        <w:pStyle w:val="Paragrafoelenco"/>
        <w:numPr>
          <w:ilvl w:val="0"/>
          <w:numId w:val="14"/>
        </w:numPr>
        <w:pBdr>
          <w:top w:val="single" w:sz="4" w:space="1" w:color="auto"/>
        </w:pBdr>
        <w:autoSpaceDE w:val="0"/>
        <w:autoSpaceDN w:val="0"/>
        <w:adjustRightInd w:val="0"/>
        <w:spacing w:after="0" w:line="240" w:lineRule="auto"/>
        <w:ind w:left="142" w:hanging="284"/>
        <w:rPr>
          <w:rFonts w:ascii="Arial" w:hAnsi="Arial" w:cs="Arial"/>
          <w:i/>
          <w:iCs/>
          <w:color w:val="000000"/>
          <w:sz w:val="18"/>
          <w:szCs w:val="18"/>
        </w:rPr>
      </w:pPr>
      <w:r w:rsidRPr="008B5A94">
        <w:rPr>
          <w:rFonts w:ascii="Arial" w:hAnsi="Arial" w:cs="Arial"/>
          <w:i/>
          <w:iCs/>
          <w:color w:val="000000"/>
          <w:sz w:val="18"/>
          <w:szCs w:val="18"/>
        </w:rPr>
        <w:t>Totale          €</w:t>
      </w:r>
      <w:r w:rsidR="00086686" w:rsidRPr="008B5A94">
        <w:rPr>
          <w:rFonts w:ascii="Arial" w:hAnsi="Arial" w:cs="Arial"/>
          <w:i/>
          <w:iCs/>
          <w:color w:val="000000"/>
          <w:sz w:val="18"/>
          <w:szCs w:val="18"/>
        </w:rPr>
        <w:t xml:space="preserve"> </w:t>
      </w:r>
      <w:r w:rsidRPr="008B5A94">
        <w:rPr>
          <w:rFonts w:ascii="Arial" w:hAnsi="Arial" w:cs="Arial"/>
          <w:i/>
          <w:iCs/>
          <w:color w:val="000000"/>
          <w:sz w:val="18"/>
          <w:szCs w:val="18"/>
        </w:rPr>
        <w:t xml:space="preserve">86.323,72  </w:t>
      </w:r>
    </w:p>
    <w:p w:rsidR="00241436" w:rsidRPr="008B5A94" w:rsidRDefault="00241436" w:rsidP="00591723">
      <w:pPr>
        <w:autoSpaceDE w:val="0"/>
        <w:autoSpaceDN w:val="0"/>
        <w:adjustRightInd w:val="0"/>
        <w:spacing w:after="0" w:line="240" w:lineRule="auto"/>
        <w:rPr>
          <w:rFonts w:ascii="Arial" w:hAnsi="Arial" w:cs="Arial"/>
          <w:color w:val="FF0000"/>
          <w:sz w:val="18"/>
          <w:szCs w:val="18"/>
        </w:rPr>
      </w:pPr>
    </w:p>
    <w:sectPr w:rsidR="00241436" w:rsidRPr="008B5A9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F5" w:rsidRDefault="003B6FF5" w:rsidP="004C638B">
      <w:pPr>
        <w:spacing w:after="0" w:line="240" w:lineRule="auto"/>
      </w:pPr>
      <w:r>
        <w:separator/>
      </w:r>
    </w:p>
  </w:endnote>
  <w:endnote w:type="continuationSeparator" w:id="0">
    <w:p w:rsidR="003B6FF5" w:rsidRDefault="003B6FF5" w:rsidP="004C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02" w:rsidRDefault="00477802" w:rsidP="00682D04">
    <w:pPr>
      <w:pStyle w:val="Pidipagina"/>
      <w:pBdr>
        <w:top w:val="single" w:sz="4" w:space="1" w:color="auto"/>
      </w:pBdr>
    </w:pPr>
  </w:p>
  <w:p w:rsidR="00477802" w:rsidRDefault="00477802" w:rsidP="00682D04">
    <w:pPr>
      <w:pStyle w:val="Pidipagina"/>
      <w:pBdr>
        <w:top w:val="single" w:sz="4" w:space="1" w:color="auto"/>
      </w:pBdr>
    </w:pPr>
    <w:r>
      <w:tab/>
    </w:r>
    <w:r>
      <w:tab/>
      <w:t xml:space="preserve"> Firma del Presidente del C. dei Revisori …………………………………</w:t>
    </w:r>
  </w:p>
  <w:p w:rsidR="00477802" w:rsidRDefault="004778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F5" w:rsidRDefault="003B6FF5" w:rsidP="004C638B">
      <w:pPr>
        <w:spacing w:after="0" w:line="240" w:lineRule="auto"/>
      </w:pPr>
      <w:r>
        <w:separator/>
      </w:r>
    </w:p>
  </w:footnote>
  <w:footnote w:type="continuationSeparator" w:id="0">
    <w:p w:rsidR="003B6FF5" w:rsidRDefault="003B6FF5" w:rsidP="004C6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02" w:rsidRDefault="003B6FF5" w:rsidP="00682D04">
    <w:pPr>
      <w:pStyle w:val="Intestazione"/>
      <w:jc w:val="center"/>
      <w:rPr>
        <w:b/>
        <w:sz w:val="20"/>
        <w:szCs w:val="20"/>
      </w:rPr>
    </w:pPr>
    <w:sdt>
      <w:sdtPr>
        <w:rPr>
          <w:b/>
          <w:sz w:val="20"/>
          <w:szCs w:val="20"/>
        </w:rPr>
        <w:id w:val="2073850211"/>
        <w:docPartObj>
          <w:docPartGallery w:val="Page Numbers (Margins)"/>
          <w:docPartUnique/>
        </w:docPartObj>
      </w:sdtPr>
      <w:sdtEndPr/>
      <w:sdtContent>
        <w:r w:rsidR="00477802" w:rsidRPr="00241436">
          <w:rPr>
            <w:b/>
            <w:noProof/>
            <w:sz w:val="20"/>
            <w:szCs w:val="20"/>
            <w:lang w:eastAsia="it-IT"/>
          </w:rPr>
          <mc:AlternateContent>
            <mc:Choice Requires="wps">
              <w:drawing>
                <wp:anchor distT="0" distB="0" distL="114300" distR="114300" simplePos="0" relativeHeight="251659264" behindDoc="0" locked="0" layoutInCell="0" allowOverlap="1" wp14:editId="2807EBE5">
                  <wp:simplePos x="0" y="0"/>
                  <wp:positionH relativeFrom="rightMargin">
                    <wp:align>center</wp:align>
                  </wp:positionH>
                  <wp:positionV relativeFrom="margin">
                    <wp:align>top</wp:align>
                  </wp:positionV>
                  <wp:extent cx="581025" cy="409575"/>
                  <wp:effectExtent l="0" t="0" r="0" b="0"/>
                  <wp:wrapNone/>
                  <wp:docPr id="543" name="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477802" w:rsidRDefault="00477802">
                              <w:pPr>
                                <w:pStyle w:val="Pidipagina"/>
                                <w:jc w:val="center"/>
                                <w:rPr>
                                  <w:color w:val="FFFFFF" w:themeColor="background1"/>
                                </w:rPr>
                              </w:pPr>
                              <w:r>
                                <w:fldChar w:fldCharType="begin"/>
                              </w:r>
                              <w:r>
                                <w:instrText>PAGE   \* MERGEFORMAT</w:instrText>
                              </w:r>
                              <w:r>
                                <w:fldChar w:fldCharType="separate"/>
                              </w:r>
                              <w:r w:rsidR="008B5A94" w:rsidRPr="008B5A94">
                                <w:rPr>
                                  <w:noProof/>
                                  <w:color w:val="FFFFFF" w:themeColor="background1"/>
                                </w:rPr>
                                <w:t>10</w:t>
                              </w:r>
                              <w:r>
                                <w:rPr>
                                  <w:color w:val="FFFFFF" w:themeColor="background1"/>
                                </w:rPr>
                                <w:fldChar w:fldCharType="end"/>
                              </w:r>
                            </w:p>
                            <w:p w:rsidR="00477802" w:rsidRDefault="0047780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a 3"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vznQIAAEo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" o:allowincell="f" adj="13609,5370" fillcolor="#c0504d" stroked="f" strokecolor="#5c83b4">
                  <v:textbox inset=",0,,0">
                    <w:txbxContent>
                      <w:p w:rsidR="00477802" w:rsidRDefault="00477802">
                        <w:pPr>
                          <w:pStyle w:val="Pidipagina"/>
                          <w:jc w:val="center"/>
                          <w:rPr>
                            <w:color w:val="FFFFFF" w:themeColor="background1"/>
                          </w:rPr>
                        </w:pPr>
                        <w:r>
                          <w:fldChar w:fldCharType="begin"/>
                        </w:r>
                        <w:r>
                          <w:instrText>PAGE   \* MERGEFORMAT</w:instrText>
                        </w:r>
                        <w:r>
                          <w:fldChar w:fldCharType="separate"/>
                        </w:r>
                        <w:r w:rsidR="008B5A94" w:rsidRPr="008B5A94">
                          <w:rPr>
                            <w:noProof/>
                            <w:color w:val="FFFFFF" w:themeColor="background1"/>
                          </w:rPr>
                          <w:t>10</w:t>
                        </w:r>
                        <w:r>
                          <w:rPr>
                            <w:color w:val="FFFFFF" w:themeColor="background1"/>
                          </w:rPr>
                          <w:fldChar w:fldCharType="end"/>
                        </w:r>
                      </w:p>
                      <w:p w:rsidR="00477802" w:rsidRDefault="00477802"/>
                    </w:txbxContent>
                  </v:textbox>
                  <w10:wrap anchorx="margin" anchory="margin"/>
                </v:shape>
              </w:pict>
            </mc:Fallback>
          </mc:AlternateContent>
        </w:r>
      </w:sdtContent>
    </w:sdt>
    <w:r w:rsidR="00477802">
      <w:rPr>
        <w:b/>
        <w:sz w:val="20"/>
        <w:szCs w:val="20"/>
      </w:rPr>
      <w:t xml:space="preserve">Gestione Commissariale Straordinaria per la Regolazione del Servizio Idrico Integrato della Sardegna </w:t>
    </w:r>
  </w:p>
  <w:p w:rsidR="00477802" w:rsidRPr="006A1F76" w:rsidRDefault="00477802" w:rsidP="00682D04">
    <w:pPr>
      <w:pStyle w:val="Intestazione"/>
      <w:jc w:val="center"/>
      <w:rPr>
        <w:b/>
        <w:sz w:val="20"/>
        <w:szCs w:val="20"/>
      </w:rPr>
    </w:pPr>
    <w:r w:rsidRPr="006A1F76">
      <w:rPr>
        <w:b/>
        <w:sz w:val="20"/>
        <w:szCs w:val="20"/>
      </w:rPr>
      <w:t xml:space="preserve"> C</w:t>
    </w:r>
    <w:r>
      <w:rPr>
        <w:b/>
        <w:sz w:val="20"/>
        <w:szCs w:val="20"/>
      </w:rPr>
      <w:t xml:space="preserve">CDI </w:t>
    </w:r>
    <w:r w:rsidRPr="006A1F76">
      <w:rPr>
        <w:b/>
        <w:sz w:val="20"/>
        <w:szCs w:val="20"/>
      </w:rPr>
      <w:t>201</w:t>
    </w:r>
    <w:r>
      <w:rPr>
        <w:b/>
        <w:sz w:val="20"/>
        <w:szCs w:val="20"/>
      </w:rPr>
      <w:t>4</w:t>
    </w:r>
    <w:r w:rsidRPr="006A1F76">
      <w:rPr>
        <w:b/>
        <w:sz w:val="20"/>
        <w:szCs w:val="20"/>
      </w:rPr>
      <w:t>- Relazione Tecnico– Finanziaria</w:t>
    </w:r>
    <w:r>
      <w:rPr>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385"/>
    <w:multiLevelType w:val="hybridMultilevel"/>
    <w:tmpl w:val="6C22BDC2"/>
    <w:lvl w:ilvl="0" w:tplc="88D24400">
      <w:start w:val="1"/>
      <w:numFmt w:val="bullet"/>
      <w:lvlText w:val="-"/>
      <w:lvlJc w:val="left"/>
      <w:pPr>
        <w:tabs>
          <w:tab w:val="num" w:pos="284"/>
        </w:tabs>
        <w:ind w:left="284" w:hanging="284"/>
      </w:pPr>
      <w:rPr>
        <w:rFonts w:ascii="Courier New" w:hAnsi="Courier New" w:cs="Courier New" w:hint="default"/>
        <w:color w:val="auto"/>
      </w:rPr>
    </w:lvl>
    <w:lvl w:ilvl="1" w:tplc="B2085AB0">
      <w:start w:val="1"/>
      <w:numFmt w:val="bullet"/>
      <w:lvlRestart w:val="0"/>
      <w:lvlText w:val="-"/>
      <w:lvlJc w:val="left"/>
      <w:pPr>
        <w:tabs>
          <w:tab w:val="num" w:pos="1081"/>
        </w:tabs>
        <w:ind w:left="1081" w:hanging="284"/>
      </w:pPr>
      <w:rPr>
        <w:rFonts w:ascii="Courier New" w:hAnsi="Courier New" w:cs="Courier New" w:hint="default"/>
        <w:color w:val="auto"/>
      </w:rPr>
    </w:lvl>
    <w:lvl w:ilvl="2" w:tplc="04100005">
      <w:start w:val="1"/>
      <w:numFmt w:val="bullet"/>
      <w:lvlText w:val=""/>
      <w:lvlJc w:val="left"/>
      <w:pPr>
        <w:tabs>
          <w:tab w:val="num" w:pos="1877"/>
        </w:tabs>
        <w:ind w:left="1877" w:hanging="360"/>
      </w:pPr>
      <w:rPr>
        <w:rFonts w:ascii="Wingdings" w:hAnsi="Wingdings" w:hint="default"/>
      </w:rPr>
    </w:lvl>
    <w:lvl w:ilvl="3" w:tplc="04100001">
      <w:start w:val="1"/>
      <w:numFmt w:val="bullet"/>
      <w:lvlText w:val=""/>
      <w:lvlJc w:val="left"/>
      <w:pPr>
        <w:tabs>
          <w:tab w:val="num" w:pos="2597"/>
        </w:tabs>
        <w:ind w:left="2597" w:hanging="360"/>
      </w:pPr>
      <w:rPr>
        <w:rFonts w:ascii="Symbol" w:hAnsi="Symbol" w:hint="default"/>
      </w:rPr>
    </w:lvl>
    <w:lvl w:ilvl="4" w:tplc="04100003">
      <w:start w:val="1"/>
      <w:numFmt w:val="bullet"/>
      <w:lvlText w:val="o"/>
      <w:lvlJc w:val="left"/>
      <w:pPr>
        <w:tabs>
          <w:tab w:val="num" w:pos="3317"/>
        </w:tabs>
        <w:ind w:left="3317" w:hanging="360"/>
      </w:pPr>
      <w:rPr>
        <w:rFonts w:ascii="Courier New" w:hAnsi="Courier New" w:cs="Courier New" w:hint="default"/>
      </w:rPr>
    </w:lvl>
    <w:lvl w:ilvl="5" w:tplc="04100005">
      <w:start w:val="1"/>
      <w:numFmt w:val="bullet"/>
      <w:lvlText w:val=""/>
      <w:lvlJc w:val="left"/>
      <w:pPr>
        <w:tabs>
          <w:tab w:val="num" w:pos="4037"/>
        </w:tabs>
        <w:ind w:left="4037" w:hanging="360"/>
      </w:pPr>
      <w:rPr>
        <w:rFonts w:ascii="Wingdings" w:hAnsi="Wingdings" w:hint="default"/>
      </w:rPr>
    </w:lvl>
    <w:lvl w:ilvl="6" w:tplc="04100001">
      <w:start w:val="1"/>
      <w:numFmt w:val="bullet"/>
      <w:lvlText w:val=""/>
      <w:lvlJc w:val="left"/>
      <w:pPr>
        <w:tabs>
          <w:tab w:val="num" w:pos="4757"/>
        </w:tabs>
        <w:ind w:left="4757" w:hanging="360"/>
      </w:pPr>
      <w:rPr>
        <w:rFonts w:ascii="Symbol" w:hAnsi="Symbol" w:hint="default"/>
      </w:rPr>
    </w:lvl>
    <w:lvl w:ilvl="7" w:tplc="04100003">
      <w:start w:val="1"/>
      <w:numFmt w:val="bullet"/>
      <w:lvlText w:val="o"/>
      <w:lvlJc w:val="left"/>
      <w:pPr>
        <w:tabs>
          <w:tab w:val="num" w:pos="5477"/>
        </w:tabs>
        <w:ind w:left="5477" w:hanging="360"/>
      </w:pPr>
      <w:rPr>
        <w:rFonts w:ascii="Courier New" w:hAnsi="Courier New" w:cs="Courier New" w:hint="default"/>
      </w:rPr>
    </w:lvl>
    <w:lvl w:ilvl="8" w:tplc="04100005">
      <w:start w:val="1"/>
      <w:numFmt w:val="bullet"/>
      <w:lvlText w:val=""/>
      <w:lvlJc w:val="left"/>
      <w:pPr>
        <w:tabs>
          <w:tab w:val="num" w:pos="6197"/>
        </w:tabs>
        <w:ind w:left="6197" w:hanging="360"/>
      </w:pPr>
      <w:rPr>
        <w:rFonts w:ascii="Wingdings" w:hAnsi="Wingdings" w:hint="default"/>
      </w:rPr>
    </w:lvl>
  </w:abstractNum>
  <w:abstractNum w:abstractNumId="1">
    <w:nsid w:val="0BF8602C"/>
    <w:multiLevelType w:val="multilevel"/>
    <w:tmpl w:val="86E0C39E"/>
    <w:lvl w:ilvl="0">
      <w:start w:val="1"/>
      <w:numFmt w:val="decimal"/>
      <w:lvlRestart w:val="0"/>
      <w:lvlText w:val="%1."/>
      <w:lvlJc w:val="left"/>
      <w:pPr>
        <w:tabs>
          <w:tab w:val="num" w:pos="849"/>
        </w:tabs>
        <w:ind w:left="849" w:hanging="283"/>
      </w:pPr>
      <w:rPr>
        <w:color w:val="auto"/>
      </w:rPr>
    </w:lvl>
    <w:lvl w:ilvl="1">
      <w:start w:val="1"/>
      <w:numFmt w:val="lowerLetter"/>
      <w:lvlText w:val="%2)"/>
      <w:lvlJc w:val="left"/>
      <w:pPr>
        <w:tabs>
          <w:tab w:val="num" w:pos="1286"/>
        </w:tabs>
        <w:ind w:left="1286" w:hanging="360"/>
      </w:pPr>
    </w:lvl>
    <w:lvl w:ilvl="2">
      <w:start w:val="1"/>
      <w:numFmt w:val="lowerRoman"/>
      <w:lvlText w:val="%3)"/>
      <w:lvlJc w:val="left"/>
      <w:pPr>
        <w:tabs>
          <w:tab w:val="num" w:pos="1646"/>
        </w:tabs>
        <w:ind w:left="1646" w:hanging="360"/>
      </w:pPr>
    </w:lvl>
    <w:lvl w:ilvl="3">
      <w:start w:val="1"/>
      <w:numFmt w:val="decimal"/>
      <w:lvlText w:val="(%4)"/>
      <w:lvlJc w:val="left"/>
      <w:pPr>
        <w:tabs>
          <w:tab w:val="num" w:pos="2006"/>
        </w:tabs>
        <w:ind w:left="2006" w:hanging="360"/>
      </w:pPr>
    </w:lvl>
    <w:lvl w:ilvl="4">
      <w:start w:val="1"/>
      <w:numFmt w:val="lowerLetter"/>
      <w:lvlText w:val="(%5)"/>
      <w:lvlJc w:val="left"/>
      <w:pPr>
        <w:tabs>
          <w:tab w:val="num" w:pos="2366"/>
        </w:tabs>
        <w:ind w:left="2366" w:hanging="360"/>
      </w:pPr>
    </w:lvl>
    <w:lvl w:ilvl="5">
      <w:start w:val="1"/>
      <w:numFmt w:val="lowerRoman"/>
      <w:lvlText w:val="(%6)"/>
      <w:lvlJc w:val="left"/>
      <w:pPr>
        <w:tabs>
          <w:tab w:val="num" w:pos="2726"/>
        </w:tabs>
        <w:ind w:left="2726" w:hanging="360"/>
      </w:pPr>
    </w:lvl>
    <w:lvl w:ilvl="6">
      <w:start w:val="1"/>
      <w:numFmt w:val="decimal"/>
      <w:lvlText w:val="%7."/>
      <w:lvlJc w:val="left"/>
      <w:pPr>
        <w:tabs>
          <w:tab w:val="num" w:pos="3086"/>
        </w:tabs>
        <w:ind w:left="3086" w:hanging="360"/>
      </w:pPr>
    </w:lvl>
    <w:lvl w:ilvl="7">
      <w:start w:val="1"/>
      <w:numFmt w:val="lowerLetter"/>
      <w:lvlText w:val="%8."/>
      <w:lvlJc w:val="left"/>
      <w:pPr>
        <w:tabs>
          <w:tab w:val="num" w:pos="3446"/>
        </w:tabs>
        <w:ind w:left="3446" w:hanging="360"/>
      </w:pPr>
    </w:lvl>
    <w:lvl w:ilvl="8">
      <w:start w:val="1"/>
      <w:numFmt w:val="lowerRoman"/>
      <w:lvlText w:val="%9."/>
      <w:lvlJc w:val="left"/>
      <w:pPr>
        <w:tabs>
          <w:tab w:val="num" w:pos="3806"/>
        </w:tabs>
        <w:ind w:left="3806" w:hanging="360"/>
      </w:pPr>
    </w:lvl>
  </w:abstractNum>
  <w:abstractNum w:abstractNumId="2">
    <w:nsid w:val="0EEA4739"/>
    <w:multiLevelType w:val="hybridMultilevel"/>
    <w:tmpl w:val="40521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400BCE"/>
    <w:multiLevelType w:val="multilevel"/>
    <w:tmpl w:val="6D885DCA"/>
    <w:lvl w:ilvl="0">
      <w:start w:val="1"/>
      <w:numFmt w:val="decimal"/>
      <w:lvlRestart w:val="0"/>
      <w:lvlText w:val="%1."/>
      <w:lvlJc w:val="left"/>
      <w:pPr>
        <w:tabs>
          <w:tab w:val="num" w:pos="849"/>
        </w:tabs>
        <w:ind w:left="849" w:hanging="283"/>
      </w:pPr>
      <w:rPr>
        <w:color w:val="auto"/>
      </w:rPr>
    </w:lvl>
    <w:lvl w:ilvl="1">
      <w:start w:val="1"/>
      <w:numFmt w:val="lowerLetter"/>
      <w:lvlText w:val="%2)"/>
      <w:lvlJc w:val="left"/>
      <w:pPr>
        <w:tabs>
          <w:tab w:val="num" w:pos="786"/>
        </w:tabs>
        <w:ind w:left="786" w:hanging="360"/>
      </w:pPr>
    </w:lvl>
    <w:lvl w:ilvl="2">
      <w:start w:val="1"/>
      <w:numFmt w:val="lowerRoman"/>
      <w:lvlText w:val="%3)"/>
      <w:lvlJc w:val="left"/>
      <w:pPr>
        <w:tabs>
          <w:tab w:val="num" w:pos="1646"/>
        </w:tabs>
        <w:ind w:left="1646" w:hanging="360"/>
      </w:pPr>
    </w:lvl>
    <w:lvl w:ilvl="3">
      <w:start w:val="1"/>
      <w:numFmt w:val="decimal"/>
      <w:lvlText w:val="(%4)"/>
      <w:lvlJc w:val="left"/>
      <w:pPr>
        <w:tabs>
          <w:tab w:val="num" w:pos="2006"/>
        </w:tabs>
        <w:ind w:left="2006" w:hanging="360"/>
      </w:pPr>
    </w:lvl>
    <w:lvl w:ilvl="4">
      <w:start w:val="1"/>
      <w:numFmt w:val="lowerLetter"/>
      <w:lvlText w:val="(%5)"/>
      <w:lvlJc w:val="left"/>
      <w:pPr>
        <w:tabs>
          <w:tab w:val="num" w:pos="2366"/>
        </w:tabs>
        <w:ind w:left="2366" w:hanging="360"/>
      </w:pPr>
    </w:lvl>
    <w:lvl w:ilvl="5">
      <w:start w:val="1"/>
      <w:numFmt w:val="lowerRoman"/>
      <w:lvlText w:val="(%6)"/>
      <w:lvlJc w:val="left"/>
      <w:pPr>
        <w:tabs>
          <w:tab w:val="num" w:pos="2726"/>
        </w:tabs>
        <w:ind w:left="2726" w:hanging="360"/>
      </w:pPr>
    </w:lvl>
    <w:lvl w:ilvl="6">
      <w:start w:val="1"/>
      <w:numFmt w:val="decimal"/>
      <w:lvlText w:val="%7."/>
      <w:lvlJc w:val="left"/>
      <w:pPr>
        <w:tabs>
          <w:tab w:val="num" w:pos="3086"/>
        </w:tabs>
        <w:ind w:left="3086" w:hanging="360"/>
      </w:pPr>
    </w:lvl>
    <w:lvl w:ilvl="7">
      <w:start w:val="1"/>
      <w:numFmt w:val="lowerLetter"/>
      <w:lvlText w:val="%8."/>
      <w:lvlJc w:val="left"/>
      <w:pPr>
        <w:tabs>
          <w:tab w:val="num" w:pos="3446"/>
        </w:tabs>
        <w:ind w:left="3446" w:hanging="360"/>
      </w:pPr>
    </w:lvl>
    <w:lvl w:ilvl="8">
      <w:start w:val="1"/>
      <w:numFmt w:val="lowerRoman"/>
      <w:lvlText w:val="%9."/>
      <w:lvlJc w:val="left"/>
      <w:pPr>
        <w:tabs>
          <w:tab w:val="num" w:pos="3806"/>
        </w:tabs>
        <w:ind w:left="3806" w:hanging="360"/>
      </w:pPr>
    </w:lvl>
  </w:abstractNum>
  <w:abstractNum w:abstractNumId="4">
    <w:nsid w:val="3BA42FC2"/>
    <w:multiLevelType w:val="multilevel"/>
    <w:tmpl w:val="FAF67034"/>
    <w:lvl w:ilvl="0">
      <w:start w:val="1"/>
      <w:numFmt w:val="decimal"/>
      <w:pStyle w:val="Articolo"/>
      <w:suff w:val="space"/>
      <w:lvlText w:val="Articolo %1."/>
      <w:lvlJc w:val="left"/>
      <w:pPr>
        <w:ind w:left="0" w:firstLine="0"/>
      </w:pPr>
      <w:rPr>
        <w:rFonts w:hint="default"/>
        <w:b/>
        <w:i w:val="0"/>
        <w:caps w:val="0"/>
        <w:strike w:val="0"/>
        <w:dstrike w:val="0"/>
        <w:outline w:val="0"/>
        <w:shadow w:val="0"/>
        <w:emboss w:val="0"/>
        <w:imprint w:val="0"/>
        <w:vanish w:val="0"/>
        <w:spacing w:val="0"/>
        <w:w w:val="100"/>
        <w:position w:val="0"/>
        <w:szCs w:val="24"/>
        <w:effect w:val="none"/>
        <w:vertAlign w:val="baseline"/>
      </w:rPr>
    </w:lvl>
    <w:lvl w:ilvl="1">
      <w:start w:val="1"/>
      <w:numFmt w:val="decimalZero"/>
      <w:isLgl/>
      <w:lvlText w:val="Sezione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3D022C41"/>
    <w:multiLevelType w:val="hybridMultilevel"/>
    <w:tmpl w:val="5DB09286"/>
    <w:lvl w:ilvl="0" w:tplc="A8184F16">
      <w:start w:val="2"/>
      <w:numFmt w:val="lowerLetter"/>
      <w:lvlText w:val="%1)"/>
      <w:lvlJc w:val="left"/>
      <w:pPr>
        <w:ind w:left="786" w:hanging="360"/>
      </w:pPr>
      <w:rPr>
        <w:rFonts w:hint="default"/>
      </w:rPr>
    </w:lvl>
    <w:lvl w:ilvl="1" w:tplc="04100019">
      <w:start w:val="1"/>
      <w:numFmt w:val="lowerLetter"/>
      <w:lvlText w:val="%2."/>
      <w:lvlJc w:val="left"/>
      <w:pPr>
        <w:ind w:left="1495"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3EEC22AB"/>
    <w:multiLevelType w:val="hybridMultilevel"/>
    <w:tmpl w:val="45428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9A3F0A"/>
    <w:multiLevelType w:val="multilevel"/>
    <w:tmpl w:val="576AF71C"/>
    <w:lvl w:ilvl="0">
      <w:start w:val="1"/>
      <w:numFmt w:val="decimal"/>
      <w:lvlRestart w:val="0"/>
      <w:lvlText w:val="%1."/>
      <w:lvlJc w:val="left"/>
      <w:pPr>
        <w:tabs>
          <w:tab w:val="num" w:pos="283"/>
        </w:tabs>
        <w:ind w:left="283" w:hanging="283"/>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5BE1513"/>
    <w:multiLevelType w:val="hybridMultilevel"/>
    <w:tmpl w:val="6CC42800"/>
    <w:lvl w:ilvl="0" w:tplc="63728BFC">
      <w:start w:val="1"/>
      <w:numFmt w:val="bullet"/>
      <w:lvlText w:val="-"/>
      <w:lvlJc w:val="left"/>
      <w:pPr>
        <w:tabs>
          <w:tab w:val="num" w:pos="567"/>
        </w:tabs>
        <w:ind w:left="567" w:hanging="284"/>
      </w:pPr>
      <w:rPr>
        <w:rFonts w:ascii="Courier New" w:hAnsi="Courier New" w:cs="Courier New"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56D4477B"/>
    <w:multiLevelType w:val="hybridMultilevel"/>
    <w:tmpl w:val="F522B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DC647A"/>
    <w:multiLevelType w:val="hybridMultilevel"/>
    <w:tmpl w:val="D5C454DC"/>
    <w:lvl w:ilvl="0" w:tplc="04100001">
      <w:start w:val="1"/>
      <w:numFmt w:val="bullet"/>
      <w:lvlText w:val=""/>
      <w:lvlJc w:val="left"/>
      <w:pPr>
        <w:ind w:left="1286" w:hanging="360"/>
      </w:pPr>
      <w:rPr>
        <w:rFonts w:ascii="Symbol" w:hAnsi="Symbol"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11">
    <w:nsid w:val="5ADD0F28"/>
    <w:multiLevelType w:val="hybridMultilevel"/>
    <w:tmpl w:val="2308343E"/>
    <w:lvl w:ilvl="0" w:tplc="4C62D75E">
      <w:start w:val="1"/>
      <w:numFmt w:val="bullet"/>
      <w:lvlText w:val="-"/>
      <w:lvlJc w:val="left"/>
      <w:pPr>
        <w:tabs>
          <w:tab w:val="num" w:pos="284"/>
        </w:tabs>
        <w:ind w:left="284" w:hanging="284"/>
      </w:pPr>
      <w:rPr>
        <w:rFonts w:ascii="Courier New" w:hAnsi="Courier New" w:cs="Courier New" w:hint="default"/>
        <w:color w:val="auto"/>
      </w:rPr>
    </w:lvl>
    <w:lvl w:ilvl="1" w:tplc="04100003">
      <w:start w:val="1"/>
      <w:numFmt w:val="bullet"/>
      <w:lvlText w:val="o"/>
      <w:lvlJc w:val="left"/>
      <w:pPr>
        <w:tabs>
          <w:tab w:val="num" w:pos="1157"/>
        </w:tabs>
        <w:ind w:left="1157" w:hanging="360"/>
      </w:pPr>
      <w:rPr>
        <w:rFonts w:ascii="Courier New" w:hAnsi="Courier New" w:cs="Courier New" w:hint="default"/>
      </w:rPr>
    </w:lvl>
    <w:lvl w:ilvl="2" w:tplc="04100005">
      <w:start w:val="1"/>
      <w:numFmt w:val="bullet"/>
      <w:lvlText w:val=""/>
      <w:lvlJc w:val="left"/>
      <w:pPr>
        <w:tabs>
          <w:tab w:val="num" w:pos="1877"/>
        </w:tabs>
        <w:ind w:left="1877" w:hanging="360"/>
      </w:pPr>
      <w:rPr>
        <w:rFonts w:ascii="Wingdings" w:hAnsi="Wingdings" w:hint="default"/>
      </w:rPr>
    </w:lvl>
    <w:lvl w:ilvl="3" w:tplc="04100001">
      <w:start w:val="1"/>
      <w:numFmt w:val="bullet"/>
      <w:lvlText w:val=""/>
      <w:lvlJc w:val="left"/>
      <w:pPr>
        <w:tabs>
          <w:tab w:val="num" w:pos="2597"/>
        </w:tabs>
        <w:ind w:left="2597" w:hanging="360"/>
      </w:pPr>
      <w:rPr>
        <w:rFonts w:ascii="Symbol" w:hAnsi="Symbol" w:hint="default"/>
      </w:rPr>
    </w:lvl>
    <w:lvl w:ilvl="4" w:tplc="04100003">
      <w:start w:val="1"/>
      <w:numFmt w:val="bullet"/>
      <w:lvlText w:val="o"/>
      <w:lvlJc w:val="left"/>
      <w:pPr>
        <w:tabs>
          <w:tab w:val="num" w:pos="3317"/>
        </w:tabs>
        <w:ind w:left="3317" w:hanging="360"/>
      </w:pPr>
      <w:rPr>
        <w:rFonts w:ascii="Courier New" w:hAnsi="Courier New" w:cs="Courier New" w:hint="default"/>
      </w:rPr>
    </w:lvl>
    <w:lvl w:ilvl="5" w:tplc="04100005">
      <w:start w:val="1"/>
      <w:numFmt w:val="bullet"/>
      <w:lvlText w:val=""/>
      <w:lvlJc w:val="left"/>
      <w:pPr>
        <w:tabs>
          <w:tab w:val="num" w:pos="4037"/>
        </w:tabs>
        <w:ind w:left="4037" w:hanging="360"/>
      </w:pPr>
      <w:rPr>
        <w:rFonts w:ascii="Wingdings" w:hAnsi="Wingdings" w:hint="default"/>
      </w:rPr>
    </w:lvl>
    <w:lvl w:ilvl="6" w:tplc="04100001">
      <w:start w:val="1"/>
      <w:numFmt w:val="bullet"/>
      <w:lvlText w:val=""/>
      <w:lvlJc w:val="left"/>
      <w:pPr>
        <w:tabs>
          <w:tab w:val="num" w:pos="4757"/>
        </w:tabs>
        <w:ind w:left="4757" w:hanging="360"/>
      </w:pPr>
      <w:rPr>
        <w:rFonts w:ascii="Symbol" w:hAnsi="Symbol" w:hint="default"/>
      </w:rPr>
    </w:lvl>
    <w:lvl w:ilvl="7" w:tplc="04100003">
      <w:start w:val="1"/>
      <w:numFmt w:val="bullet"/>
      <w:lvlText w:val="o"/>
      <w:lvlJc w:val="left"/>
      <w:pPr>
        <w:tabs>
          <w:tab w:val="num" w:pos="5477"/>
        </w:tabs>
        <w:ind w:left="5477" w:hanging="360"/>
      </w:pPr>
      <w:rPr>
        <w:rFonts w:ascii="Courier New" w:hAnsi="Courier New" w:cs="Courier New" w:hint="default"/>
      </w:rPr>
    </w:lvl>
    <w:lvl w:ilvl="8" w:tplc="04100005">
      <w:start w:val="1"/>
      <w:numFmt w:val="bullet"/>
      <w:lvlText w:val=""/>
      <w:lvlJc w:val="left"/>
      <w:pPr>
        <w:tabs>
          <w:tab w:val="num" w:pos="6197"/>
        </w:tabs>
        <w:ind w:left="6197" w:hanging="360"/>
      </w:pPr>
      <w:rPr>
        <w:rFonts w:ascii="Wingdings" w:hAnsi="Wingdings" w:hint="default"/>
      </w:rPr>
    </w:lvl>
  </w:abstractNum>
  <w:abstractNum w:abstractNumId="12">
    <w:nsid w:val="607541B5"/>
    <w:multiLevelType w:val="hybridMultilevel"/>
    <w:tmpl w:val="5232E2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B06701"/>
    <w:multiLevelType w:val="hybridMultilevel"/>
    <w:tmpl w:val="60949EC2"/>
    <w:lvl w:ilvl="0" w:tplc="5C1C0566">
      <w:start w:val="4"/>
      <w:numFmt w:val="lowerLetter"/>
      <w:lvlText w:val="%1)"/>
      <w:lvlJc w:val="left"/>
      <w:pPr>
        <w:ind w:left="1495" w:hanging="360"/>
      </w:pPr>
      <w:rPr>
        <w:rFonts w:hint="default"/>
      </w:rPr>
    </w:lvl>
    <w:lvl w:ilvl="1" w:tplc="04100019">
      <w:start w:val="1"/>
      <w:numFmt w:val="lowerLetter"/>
      <w:lvlText w:val="%2."/>
      <w:lvlJc w:val="left"/>
      <w:pPr>
        <w:ind w:left="2062"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4"/>
  </w:num>
  <w:num w:numId="3">
    <w:abstractNumId w:val="3"/>
  </w:num>
  <w:num w:numId="4">
    <w:abstractNumId w:val="1"/>
  </w:num>
  <w:num w:numId="5">
    <w:abstractNumId w:val="11"/>
  </w:num>
  <w:num w:numId="6">
    <w:abstractNumId w:val="0"/>
  </w:num>
  <w:num w:numId="7">
    <w:abstractNumId w:val="8"/>
  </w:num>
  <w:num w:numId="8">
    <w:abstractNumId w:val="10"/>
  </w:num>
  <w:num w:numId="9">
    <w:abstractNumId w:val="5"/>
  </w:num>
  <w:num w:numId="10">
    <w:abstractNumId w:val="13"/>
  </w:num>
  <w:num w:numId="11">
    <w:abstractNumId w:val="9"/>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2E"/>
    <w:rsid w:val="00007AC7"/>
    <w:rsid w:val="0002451A"/>
    <w:rsid w:val="000370CC"/>
    <w:rsid w:val="00084E3F"/>
    <w:rsid w:val="00086686"/>
    <w:rsid w:val="0009251C"/>
    <w:rsid w:val="00092CAE"/>
    <w:rsid w:val="000D7A32"/>
    <w:rsid w:val="00100C62"/>
    <w:rsid w:val="001452FC"/>
    <w:rsid w:val="00151223"/>
    <w:rsid w:val="0015628B"/>
    <w:rsid w:val="00192BCA"/>
    <w:rsid w:val="001A5A6A"/>
    <w:rsid w:val="001C7C1B"/>
    <w:rsid w:val="001D45DE"/>
    <w:rsid w:val="001F5038"/>
    <w:rsid w:val="0020388C"/>
    <w:rsid w:val="00206520"/>
    <w:rsid w:val="002107ED"/>
    <w:rsid w:val="00241436"/>
    <w:rsid w:val="00261262"/>
    <w:rsid w:val="0026716F"/>
    <w:rsid w:val="0029287D"/>
    <w:rsid w:val="002D55B7"/>
    <w:rsid w:val="002D6FBD"/>
    <w:rsid w:val="002E1BB2"/>
    <w:rsid w:val="00323ECB"/>
    <w:rsid w:val="0032561E"/>
    <w:rsid w:val="0038542F"/>
    <w:rsid w:val="003B6FF5"/>
    <w:rsid w:val="003E6688"/>
    <w:rsid w:val="004134C6"/>
    <w:rsid w:val="00445229"/>
    <w:rsid w:val="00461BB3"/>
    <w:rsid w:val="00473226"/>
    <w:rsid w:val="00477802"/>
    <w:rsid w:val="004C638B"/>
    <w:rsid w:val="004D4A40"/>
    <w:rsid w:val="004D7A24"/>
    <w:rsid w:val="00532DD1"/>
    <w:rsid w:val="00591723"/>
    <w:rsid w:val="00596EA7"/>
    <w:rsid w:val="005B0CEC"/>
    <w:rsid w:val="005B7F37"/>
    <w:rsid w:val="005C07C1"/>
    <w:rsid w:val="005D122E"/>
    <w:rsid w:val="005D6828"/>
    <w:rsid w:val="005F5B2F"/>
    <w:rsid w:val="00624F6C"/>
    <w:rsid w:val="0063035F"/>
    <w:rsid w:val="00657E50"/>
    <w:rsid w:val="00682D04"/>
    <w:rsid w:val="00693B17"/>
    <w:rsid w:val="006A116E"/>
    <w:rsid w:val="006A1F76"/>
    <w:rsid w:val="006C2EF6"/>
    <w:rsid w:val="00706EED"/>
    <w:rsid w:val="007609F9"/>
    <w:rsid w:val="008106AA"/>
    <w:rsid w:val="00834893"/>
    <w:rsid w:val="00883A95"/>
    <w:rsid w:val="008B5A94"/>
    <w:rsid w:val="008F5DD7"/>
    <w:rsid w:val="008F7D86"/>
    <w:rsid w:val="0091268D"/>
    <w:rsid w:val="009148CD"/>
    <w:rsid w:val="009558FE"/>
    <w:rsid w:val="00963B2D"/>
    <w:rsid w:val="0099137E"/>
    <w:rsid w:val="009B0A8C"/>
    <w:rsid w:val="009D4923"/>
    <w:rsid w:val="00A40480"/>
    <w:rsid w:val="00A60554"/>
    <w:rsid w:val="00A91F4B"/>
    <w:rsid w:val="00AC25D1"/>
    <w:rsid w:val="00AE7700"/>
    <w:rsid w:val="00AF0251"/>
    <w:rsid w:val="00B12EF4"/>
    <w:rsid w:val="00B5130B"/>
    <w:rsid w:val="00B61370"/>
    <w:rsid w:val="00B75600"/>
    <w:rsid w:val="00B76A36"/>
    <w:rsid w:val="00C12E72"/>
    <w:rsid w:val="00C32FB9"/>
    <w:rsid w:val="00C41253"/>
    <w:rsid w:val="00C53C34"/>
    <w:rsid w:val="00C746E9"/>
    <w:rsid w:val="00CB5DD2"/>
    <w:rsid w:val="00CD1110"/>
    <w:rsid w:val="00CD5170"/>
    <w:rsid w:val="00CD629F"/>
    <w:rsid w:val="00D3297F"/>
    <w:rsid w:val="00D612AE"/>
    <w:rsid w:val="00D74DA4"/>
    <w:rsid w:val="00DC4EFC"/>
    <w:rsid w:val="00DD6B4A"/>
    <w:rsid w:val="00E26BBA"/>
    <w:rsid w:val="00E3695A"/>
    <w:rsid w:val="00E56CDA"/>
    <w:rsid w:val="00E64F4D"/>
    <w:rsid w:val="00E75036"/>
    <w:rsid w:val="00E9177B"/>
    <w:rsid w:val="00E92685"/>
    <w:rsid w:val="00EA38B1"/>
    <w:rsid w:val="00EC7C73"/>
    <w:rsid w:val="00ED09E7"/>
    <w:rsid w:val="00EE58A8"/>
    <w:rsid w:val="00F06406"/>
    <w:rsid w:val="00F1012F"/>
    <w:rsid w:val="00F22E78"/>
    <w:rsid w:val="00F25C3F"/>
    <w:rsid w:val="00F27755"/>
    <w:rsid w:val="00F43279"/>
    <w:rsid w:val="00F600DA"/>
    <w:rsid w:val="00F80A7D"/>
    <w:rsid w:val="00F87B19"/>
    <w:rsid w:val="00FE3F17"/>
    <w:rsid w:val="00FF0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26716F"/>
    <w:pPr>
      <w:spacing w:before="120" w:after="0" w:line="240" w:lineRule="auto"/>
      <w:jc w:val="center"/>
      <w:outlineLvl w:val="1"/>
    </w:pPr>
    <w:rPr>
      <w:rFonts w:ascii="Trebuchet MS" w:eastAsia="Times New Roman" w:hAnsi="Trebuchet MS" w:cs="Times New Roman"/>
      <w:b/>
      <w:i/>
      <w:smallCaps/>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E7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E66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688"/>
    <w:rPr>
      <w:rFonts w:ascii="Tahoma" w:hAnsi="Tahoma" w:cs="Tahoma"/>
      <w:sz w:val="16"/>
      <w:szCs w:val="16"/>
    </w:rPr>
  </w:style>
  <w:style w:type="paragraph" w:customStyle="1" w:styleId="Testo">
    <w:name w:val="Testo"/>
    <w:basedOn w:val="Normale"/>
    <w:rsid w:val="00445229"/>
    <w:pPr>
      <w:widowControl w:val="0"/>
      <w:spacing w:before="60" w:after="0" w:line="360" w:lineRule="auto"/>
      <w:ind w:firstLine="567"/>
      <w:jc w:val="both"/>
    </w:pPr>
    <w:rPr>
      <w:rFonts w:ascii="Trebuchet MS" w:eastAsia="Times New Roman" w:hAnsi="Trebuchet MS" w:cs="Times New Roman"/>
      <w:sz w:val="20"/>
      <w:szCs w:val="20"/>
      <w:lang w:eastAsia="it-IT"/>
    </w:rPr>
  </w:style>
  <w:style w:type="paragraph" w:customStyle="1" w:styleId="Articolo">
    <w:name w:val="Articolo"/>
    <w:basedOn w:val="Normale"/>
    <w:next w:val="Normale"/>
    <w:rsid w:val="001A5A6A"/>
    <w:pPr>
      <w:keepNext/>
      <w:widowControl w:val="0"/>
      <w:numPr>
        <w:numId w:val="2"/>
      </w:numPr>
      <w:spacing w:before="120" w:after="0" w:line="360" w:lineRule="auto"/>
      <w:jc w:val="both"/>
    </w:pPr>
    <w:rPr>
      <w:rFonts w:ascii="Trebuchet MS" w:eastAsia="Times New Roman" w:hAnsi="Trebuchet MS" w:cs="Times New Roman"/>
      <w:b/>
      <w:sz w:val="20"/>
      <w:szCs w:val="20"/>
      <w:lang w:eastAsia="it-IT"/>
    </w:rPr>
  </w:style>
  <w:style w:type="character" w:customStyle="1" w:styleId="Titolo2Carattere">
    <w:name w:val="Titolo 2 Carattere"/>
    <w:basedOn w:val="Carpredefinitoparagrafo"/>
    <w:link w:val="Titolo2"/>
    <w:semiHidden/>
    <w:rsid w:val="0026716F"/>
    <w:rPr>
      <w:rFonts w:ascii="Trebuchet MS" w:eastAsia="Times New Roman" w:hAnsi="Trebuchet MS" w:cs="Times New Roman"/>
      <w:b/>
      <w:i/>
      <w:smallCaps/>
      <w:sz w:val="24"/>
      <w:lang w:eastAsia="it-IT"/>
    </w:rPr>
  </w:style>
  <w:style w:type="paragraph" w:customStyle="1" w:styleId="Testorientrato">
    <w:name w:val="Testo rientrato"/>
    <w:basedOn w:val="Normale"/>
    <w:rsid w:val="0026716F"/>
    <w:pPr>
      <w:widowControl w:val="0"/>
      <w:spacing w:before="120" w:after="0" w:line="288" w:lineRule="auto"/>
      <w:ind w:left="284" w:hanging="284"/>
      <w:jc w:val="both"/>
    </w:pPr>
    <w:rPr>
      <w:rFonts w:ascii="Trebuchet MS" w:eastAsia="Times New Roman" w:hAnsi="Trebuchet MS" w:cs="Times New Roman"/>
      <w:sz w:val="20"/>
      <w:szCs w:val="20"/>
      <w:lang w:eastAsia="it-IT"/>
    </w:rPr>
  </w:style>
  <w:style w:type="paragraph" w:styleId="Paragrafoelenco">
    <w:name w:val="List Paragraph"/>
    <w:basedOn w:val="Normale"/>
    <w:uiPriority w:val="34"/>
    <w:qFormat/>
    <w:rsid w:val="00ED09E7"/>
    <w:pPr>
      <w:ind w:left="720"/>
      <w:contextualSpacing/>
    </w:pPr>
  </w:style>
  <w:style w:type="paragraph" w:styleId="Intestazione">
    <w:name w:val="header"/>
    <w:basedOn w:val="Normale"/>
    <w:link w:val="IntestazioneCarattere"/>
    <w:uiPriority w:val="99"/>
    <w:unhideWhenUsed/>
    <w:rsid w:val="004C63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638B"/>
  </w:style>
  <w:style w:type="paragraph" w:styleId="Pidipagina">
    <w:name w:val="footer"/>
    <w:basedOn w:val="Normale"/>
    <w:link w:val="PidipaginaCarattere"/>
    <w:uiPriority w:val="99"/>
    <w:unhideWhenUsed/>
    <w:rsid w:val="004C63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26716F"/>
    <w:pPr>
      <w:spacing w:before="120" w:after="0" w:line="240" w:lineRule="auto"/>
      <w:jc w:val="center"/>
      <w:outlineLvl w:val="1"/>
    </w:pPr>
    <w:rPr>
      <w:rFonts w:ascii="Trebuchet MS" w:eastAsia="Times New Roman" w:hAnsi="Trebuchet MS" w:cs="Times New Roman"/>
      <w:b/>
      <w:i/>
      <w:smallCaps/>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E7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E66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688"/>
    <w:rPr>
      <w:rFonts w:ascii="Tahoma" w:hAnsi="Tahoma" w:cs="Tahoma"/>
      <w:sz w:val="16"/>
      <w:szCs w:val="16"/>
    </w:rPr>
  </w:style>
  <w:style w:type="paragraph" w:customStyle="1" w:styleId="Testo">
    <w:name w:val="Testo"/>
    <w:basedOn w:val="Normale"/>
    <w:rsid w:val="00445229"/>
    <w:pPr>
      <w:widowControl w:val="0"/>
      <w:spacing w:before="60" w:after="0" w:line="360" w:lineRule="auto"/>
      <w:ind w:firstLine="567"/>
      <w:jc w:val="both"/>
    </w:pPr>
    <w:rPr>
      <w:rFonts w:ascii="Trebuchet MS" w:eastAsia="Times New Roman" w:hAnsi="Trebuchet MS" w:cs="Times New Roman"/>
      <w:sz w:val="20"/>
      <w:szCs w:val="20"/>
      <w:lang w:eastAsia="it-IT"/>
    </w:rPr>
  </w:style>
  <w:style w:type="paragraph" w:customStyle="1" w:styleId="Articolo">
    <w:name w:val="Articolo"/>
    <w:basedOn w:val="Normale"/>
    <w:next w:val="Normale"/>
    <w:rsid w:val="001A5A6A"/>
    <w:pPr>
      <w:keepNext/>
      <w:widowControl w:val="0"/>
      <w:numPr>
        <w:numId w:val="2"/>
      </w:numPr>
      <w:spacing w:before="120" w:after="0" w:line="360" w:lineRule="auto"/>
      <w:jc w:val="both"/>
    </w:pPr>
    <w:rPr>
      <w:rFonts w:ascii="Trebuchet MS" w:eastAsia="Times New Roman" w:hAnsi="Trebuchet MS" w:cs="Times New Roman"/>
      <w:b/>
      <w:sz w:val="20"/>
      <w:szCs w:val="20"/>
      <w:lang w:eastAsia="it-IT"/>
    </w:rPr>
  </w:style>
  <w:style w:type="character" w:customStyle="1" w:styleId="Titolo2Carattere">
    <w:name w:val="Titolo 2 Carattere"/>
    <w:basedOn w:val="Carpredefinitoparagrafo"/>
    <w:link w:val="Titolo2"/>
    <w:semiHidden/>
    <w:rsid w:val="0026716F"/>
    <w:rPr>
      <w:rFonts w:ascii="Trebuchet MS" w:eastAsia="Times New Roman" w:hAnsi="Trebuchet MS" w:cs="Times New Roman"/>
      <w:b/>
      <w:i/>
      <w:smallCaps/>
      <w:sz w:val="24"/>
      <w:lang w:eastAsia="it-IT"/>
    </w:rPr>
  </w:style>
  <w:style w:type="paragraph" w:customStyle="1" w:styleId="Testorientrato">
    <w:name w:val="Testo rientrato"/>
    <w:basedOn w:val="Normale"/>
    <w:rsid w:val="0026716F"/>
    <w:pPr>
      <w:widowControl w:val="0"/>
      <w:spacing w:before="120" w:after="0" w:line="288" w:lineRule="auto"/>
      <w:ind w:left="284" w:hanging="284"/>
      <w:jc w:val="both"/>
    </w:pPr>
    <w:rPr>
      <w:rFonts w:ascii="Trebuchet MS" w:eastAsia="Times New Roman" w:hAnsi="Trebuchet MS" w:cs="Times New Roman"/>
      <w:sz w:val="20"/>
      <w:szCs w:val="20"/>
      <w:lang w:eastAsia="it-IT"/>
    </w:rPr>
  </w:style>
  <w:style w:type="paragraph" w:styleId="Paragrafoelenco">
    <w:name w:val="List Paragraph"/>
    <w:basedOn w:val="Normale"/>
    <w:uiPriority w:val="34"/>
    <w:qFormat/>
    <w:rsid w:val="00ED09E7"/>
    <w:pPr>
      <w:ind w:left="720"/>
      <w:contextualSpacing/>
    </w:pPr>
  </w:style>
  <w:style w:type="paragraph" w:styleId="Intestazione">
    <w:name w:val="header"/>
    <w:basedOn w:val="Normale"/>
    <w:link w:val="IntestazioneCarattere"/>
    <w:uiPriority w:val="99"/>
    <w:unhideWhenUsed/>
    <w:rsid w:val="004C63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638B"/>
  </w:style>
  <w:style w:type="paragraph" w:styleId="Pidipagina">
    <w:name w:val="footer"/>
    <w:basedOn w:val="Normale"/>
    <w:link w:val="PidipaginaCarattere"/>
    <w:uiPriority w:val="99"/>
    <w:unhideWhenUsed/>
    <w:rsid w:val="004C63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54872">
      <w:bodyDiv w:val="1"/>
      <w:marLeft w:val="0"/>
      <w:marRight w:val="0"/>
      <w:marTop w:val="0"/>
      <w:marBottom w:val="0"/>
      <w:divBdr>
        <w:top w:val="none" w:sz="0" w:space="0" w:color="auto"/>
        <w:left w:val="none" w:sz="0" w:space="0" w:color="auto"/>
        <w:bottom w:val="none" w:sz="0" w:space="0" w:color="auto"/>
        <w:right w:val="none" w:sz="0" w:space="0" w:color="auto"/>
      </w:divBdr>
    </w:div>
    <w:div w:id="626005568">
      <w:bodyDiv w:val="1"/>
      <w:marLeft w:val="0"/>
      <w:marRight w:val="0"/>
      <w:marTop w:val="0"/>
      <w:marBottom w:val="0"/>
      <w:divBdr>
        <w:top w:val="none" w:sz="0" w:space="0" w:color="auto"/>
        <w:left w:val="none" w:sz="0" w:space="0" w:color="auto"/>
        <w:bottom w:val="none" w:sz="0" w:space="0" w:color="auto"/>
        <w:right w:val="none" w:sz="0" w:space="0" w:color="auto"/>
      </w:divBdr>
    </w:div>
    <w:div w:id="1306006025">
      <w:bodyDiv w:val="1"/>
      <w:marLeft w:val="0"/>
      <w:marRight w:val="0"/>
      <w:marTop w:val="0"/>
      <w:marBottom w:val="0"/>
      <w:divBdr>
        <w:top w:val="none" w:sz="0" w:space="0" w:color="auto"/>
        <w:left w:val="none" w:sz="0" w:space="0" w:color="auto"/>
        <w:bottom w:val="none" w:sz="0" w:space="0" w:color="auto"/>
        <w:right w:val="none" w:sz="0" w:space="0" w:color="auto"/>
      </w:divBdr>
    </w:div>
    <w:div w:id="18060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DFEC-18EF-4933-BEB0-403B003F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Pages>
  <Words>4897</Words>
  <Characters>27914</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Lutzu</dc:creator>
  <cp:lastModifiedBy>Giuseppe Lutzu</cp:lastModifiedBy>
  <cp:revision>42</cp:revision>
  <cp:lastPrinted>2015-07-24T09:26:00Z</cp:lastPrinted>
  <dcterms:created xsi:type="dcterms:W3CDTF">2012-10-24T07:47:00Z</dcterms:created>
  <dcterms:modified xsi:type="dcterms:W3CDTF">2015-07-24T09:26:00Z</dcterms:modified>
</cp:coreProperties>
</file>